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ahoma" w:hAnsi="Tahoma" w:cs="Tahoma"/>
          <w:b/>
          <w:sz w:val="16"/>
        </w:rPr>
        <w:id w:val="-1857033747"/>
        <w:lock w:val="sdtContentLocked"/>
        <w:placeholder>
          <w:docPart w:val="36FF95778EA54EC1A79259086BA89720"/>
        </w:placeholder>
        <w:group/>
      </w:sdtPr>
      <w:sdtEndPr>
        <w:rPr>
          <w:b w:val="0"/>
        </w:rPr>
      </w:sdtEndPr>
      <w:sdtContent>
        <w:p w14:paraId="41FC2BAC" w14:textId="77777777" w:rsidR="00E00478" w:rsidRPr="00CC7DDA" w:rsidRDefault="00E00478" w:rsidP="00CA3BFA">
          <w:pPr>
            <w:framePr w:w="3340" w:h="1366" w:hRule="exact" w:hSpace="181" w:wrap="around" w:vAnchor="page" w:hAnchor="page" w:x="7536" w:y="2048" w:anchorLock="1"/>
            <w:tabs>
              <w:tab w:val="left" w:pos="142"/>
              <w:tab w:val="left" w:pos="426"/>
            </w:tabs>
            <w:rPr>
              <w:rFonts w:ascii="Tahoma" w:hAnsi="Tahoma" w:cs="Tahoma"/>
              <w:b/>
              <w:sz w:val="16"/>
            </w:rPr>
          </w:pPr>
          <w:r w:rsidRPr="00CC7DDA">
            <w:rPr>
              <w:rFonts w:ascii="Tahoma" w:hAnsi="Tahoma" w:cs="Tahoma"/>
              <w:b/>
              <w:sz w:val="16"/>
            </w:rPr>
            <w:t xml:space="preserve">BITZER </w:t>
          </w:r>
          <w:r>
            <w:rPr>
              <w:rFonts w:ascii="Tahoma" w:hAnsi="Tahoma" w:cs="Tahoma"/>
              <w:b/>
              <w:sz w:val="16"/>
            </w:rPr>
            <w:t>SE</w:t>
          </w:r>
        </w:p>
        <w:p w14:paraId="02243E47" w14:textId="77777777" w:rsidR="00E00478" w:rsidRPr="00FF34A4" w:rsidRDefault="00E00478" w:rsidP="00CA3BFA">
          <w:pPr>
            <w:framePr w:w="3340" w:h="1366" w:hRule="exact" w:hSpace="181" w:wrap="around" w:vAnchor="page" w:hAnchor="page" w:x="7536" w:y="2048" w:anchorLock="1"/>
            <w:tabs>
              <w:tab w:val="left" w:pos="142"/>
              <w:tab w:val="left" w:pos="426"/>
            </w:tabs>
            <w:rPr>
              <w:rFonts w:ascii="Tahoma" w:hAnsi="Tahoma" w:cs="Tahoma"/>
              <w:sz w:val="16"/>
            </w:rPr>
          </w:pPr>
          <w:r w:rsidRPr="00FF34A4">
            <w:rPr>
              <w:rFonts w:ascii="Tahoma" w:hAnsi="Tahoma" w:cs="Tahoma"/>
              <w:sz w:val="16"/>
            </w:rPr>
            <w:t>Peter-Schaufler-Platz 1</w:t>
          </w:r>
        </w:p>
        <w:p w14:paraId="4375E6A3" w14:textId="77777777" w:rsidR="00E00478" w:rsidRPr="007209B4" w:rsidRDefault="00E00478" w:rsidP="00CA3BFA">
          <w:pPr>
            <w:framePr w:w="3340" w:h="1366" w:hRule="exact" w:hSpace="181" w:wrap="around" w:vAnchor="page" w:hAnchor="page" w:x="7536" w:y="2048" w:anchorLock="1"/>
            <w:tabs>
              <w:tab w:val="left" w:pos="426"/>
            </w:tabs>
            <w:rPr>
              <w:rFonts w:ascii="Tahoma" w:hAnsi="Tahoma" w:cs="Tahoma"/>
              <w:sz w:val="16"/>
            </w:rPr>
          </w:pPr>
          <w:r w:rsidRPr="007209B4">
            <w:rPr>
              <w:rFonts w:ascii="Tahoma" w:hAnsi="Tahoma" w:cs="Tahoma"/>
              <w:sz w:val="16"/>
            </w:rPr>
            <w:t>71065 Sindelfingen // Germany</w:t>
          </w:r>
        </w:p>
        <w:p w14:paraId="1D1DC194" w14:textId="77777777" w:rsidR="00E00478" w:rsidRPr="007209B4" w:rsidRDefault="00E00478" w:rsidP="00CA3BFA">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Tel</w:t>
          </w:r>
          <w:r w:rsidRPr="007209B4">
            <w:rPr>
              <w:rFonts w:ascii="Tahoma" w:hAnsi="Tahoma" w:cs="Tahoma"/>
              <w:sz w:val="16"/>
            </w:rPr>
            <w:tab/>
            <w:t>+49 7031 932-0</w:t>
          </w:r>
        </w:p>
        <w:p w14:paraId="19980463" w14:textId="77777777" w:rsidR="006E3652" w:rsidRPr="007209B4" w:rsidRDefault="00E00478" w:rsidP="00CA3BFA">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Fax</w:t>
          </w:r>
          <w:r w:rsidRPr="007209B4">
            <w:rPr>
              <w:rFonts w:ascii="Tahoma" w:hAnsi="Tahoma" w:cs="Tahoma"/>
              <w:sz w:val="16"/>
            </w:rPr>
            <w:tab/>
            <w:t>+49 7031 932-1</w:t>
          </w:r>
          <w:r w:rsidR="00B26433">
            <w:rPr>
              <w:rFonts w:ascii="Tahoma" w:hAnsi="Tahoma" w:cs="Tahoma"/>
              <w:sz w:val="16"/>
            </w:rPr>
            <w:t>47</w:t>
          </w:r>
        </w:p>
        <w:p w14:paraId="77ED1796" w14:textId="77777777" w:rsidR="006E3652" w:rsidRPr="00B26433" w:rsidRDefault="006E3652" w:rsidP="00CA3BFA">
          <w:pPr>
            <w:framePr w:w="3340" w:h="1366" w:hRule="exact" w:hSpace="181" w:wrap="around" w:vAnchor="page" w:hAnchor="page" w:x="7536" w:y="2048" w:anchorLock="1"/>
            <w:tabs>
              <w:tab w:val="left" w:pos="426"/>
            </w:tabs>
            <w:rPr>
              <w:rFonts w:ascii="Tahoma" w:hAnsi="Tahoma" w:cs="Tahoma"/>
            </w:rPr>
          </w:pPr>
          <w:r w:rsidRPr="00B26433">
            <w:rPr>
              <w:rFonts w:ascii="Tahoma" w:hAnsi="Tahoma" w:cs="Tahoma"/>
              <w:sz w:val="16"/>
            </w:rPr>
            <w:t>bitzer@bitzer.de</w:t>
          </w:r>
          <w:r w:rsidRPr="00B26433">
            <w:rPr>
              <w:rFonts w:ascii="Tahoma" w:hAnsi="Tahoma" w:cs="Tahoma"/>
              <w:sz w:val="16"/>
              <w:szCs w:val="16"/>
            </w:rPr>
            <w:t xml:space="preserve"> // </w:t>
          </w:r>
          <w:r w:rsidRPr="00B26433">
            <w:rPr>
              <w:rFonts w:ascii="Tahoma" w:hAnsi="Tahoma" w:cs="Tahoma"/>
              <w:sz w:val="16"/>
            </w:rPr>
            <w:t>www.bitzer.de</w:t>
          </w:r>
        </w:p>
      </w:sdtContent>
    </w:sdt>
    <w:sdt>
      <w:sdtPr>
        <w:rPr>
          <w:rFonts w:ascii="Tahoma" w:hAnsi="Tahoma" w:cs="Tahoma"/>
          <w:sz w:val="22"/>
          <w:szCs w:val="22"/>
        </w:rPr>
        <w:id w:val="230359698"/>
        <w:lock w:val="contentLocked"/>
        <w:placeholder>
          <w:docPart w:val="36FF95778EA54EC1A79259086BA89720"/>
        </w:placeholder>
        <w:group/>
      </w:sdtPr>
      <w:sdtEndPr/>
      <w:sdtContent>
        <w:sdt>
          <w:sdtPr>
            <w:rPr>
              <w:rFonts w:ascii="Tahoma" w:hAnsi="Tahoma" w:cs="Tahoma"/>
              <w:sz w:val="22"/>
              <w:szCs w:val="22"/>
            </w:rPr>
            <w:id w:val="-1481069674"/>
            <w:lock w:val="sdtContentLocked"/>
            <w:placeholder>
              <w:docPart w:val="36FF95778EA54EC1A79259086BA89720"/>
            </w:placeholder>
            <w:group/>
          </w:sdtPr>
          <w:sdtEndPr/>
          <w:sdtContent>
            <w:p w14:paraId="5DAEDC96" w14:textId="77777777" w:rsidR="00E63021" w:rsidRPr="00B26433" w:rsidRDefault="00E63021" w:rsidP="00E63021">
              <w:pPr>
                <w:rPr>
                  <w:rFonts w:ascii="Tahoma" w:hAnsi="Tahoma" w:cs="Tahoma"/>
                  <w:sz w:val="22"/>
                  <w:szCs w:val="22"/>
                </w:rPr>
              </w:pPr>
            </w:p>
            <w:p w14:paraId="18515384" w14:textId="77777777" w:rsidR="00E63021" w:rsidRPr="00B26433" w:rsidRDefault="00E63021" w:rsidP="00E63021">
              <w:pPr>
                <w:rPr>
                  <w:rFonts w:ascii="Tahoma" w:hAnsi="Tahoma" w:cs="Tahoma"/>
                  <w:sz w:val="22"/>
                  <w:szCs w:val="22"/>
                </w:rPr>
              </w:pPr>
            </w:p>
            <w:p w14:paraId="02FDAD73" w14:textId="77777777" w:rsidR="00E63021" w:rsidRPr="00B26433" w:rsidRDefault="00E63021" w:rsidP="00E63021">
              <w:pPr>
                <w:rPr>
                  <w:rFonts w:ascii="Tahoma" w:hAnsi="Tahoma" w:cs="Tahoma"/>
                  <w:sz w:val="22"/>
                  <w:szCs w:val="22"/>
                </w:rPr>
              </w:pPr>
            </w:p>
            <w:p w14:paraId="58F3B49F"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E00478" w:rsidRPr="00D33B49" w14:paraId="444E500B" w14:textId="77777777" w:rsidTr="00E00478">
                <w:trPr>
                  <w:trHeight w:val="182"/>
                </w:trPr>
                <w:tc>
                  <w:tcPr>
                    <w:tcW w:w="2066" w:type="dxa"/>
                    <w:gridSpan w:val="3"/>
                    <w:shd w:val="clear" w:color="auto" w:fill="auto"/>
                  </w:tcPr>
                  <w:p w14:paraId="1865192C"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bookmarkStart w:id="0" w:name="Adresse"/>
                    <w:bookmarkStart w:id="1" w:name="Text1"/>
                    <w:bookmarkEnd w:id="0"/>
                    <w:bookmarkEnd w:id="1"/>
                    <w:r w:rsidRPr="00D33B49">
                      <w:rPr>
                        <w:rFonts w:ascii="Tahoma" w:hAnsi="Tahoma" w:cs="Tahoma"/>
                        <w:sz w:val="16"/>
                        <w:szCs w:val="16"/>
                      </w:rPr>
                      <w:t>Unser Zeichen</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Our Ref.</w:t>
                    </w:r>
                  </w:p>
                </w:tc>
                <w:tc>
                  <w:tcPr>
                    <w:tcW w:w="1684" w:type="dxa"/>
                    <w:shd w:val="clear" w:color="auto" w:fill="auto"/>
                  </w:tcPr>
                  <w:p w14:paraId="79837C8E"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2" w:name="UnserZeichen"/>
                    <w:bookmarkEnd w:id="2"/>
                  </w:p>
                </w:tc>
              </w:tr>
              <w:tr w:rsidR="00E00478" w:rsidRPr="00D33B49" w14:paraId="3728A9D0" w14:textId="77777777" w:rsidTr="00E00478">
                <w:trPr>
                  <w:trHeight w:val="113"/>
                </w:trPr>
                <w:tc>
                  <w:tcPr>
                    <w:tcW w:w="3750" w:type="dxa"/>
                    <w:gridSpan w:val="4"/>
                    <w:shd w:val="clear" w:color="auto" w:fill="auto"/>
                  </w:tcPr>
                  <w:p w14:paraId="0B618499" w14:textId="77777777" w:rsidR="00E00478" w:rsidRPr="00D33B49" w:rsidRDefault="00E00478" w:rsidP="00CA3BFA">
                    <w:pPr>
                      <w:framePr w:w="3856" w:h="1372" w:hRule="exact" w:hSpace="181" w:wrap="around" w:vAnchor="page" w:hAnchor="page" w:x="7429" w:y="3584" w:anchorLock="1"/>
                      <w:rPr>
                        <w:rFonts w:ascii="Tahoma" w:hAnsi="Tahoma" w:cs="Tahoma"/>
                        <w:sz w:val="12"/>
                        <w:szCs w:val="12"/>
                      </w:rPr>
                    </w:pPr>
                  </w:p>
                </w:tc>
              </w:tr>
              <w:tr w:rsidR="00E00478" w:rsidRPr="00D33B49" w14:paraId="3F5BA50F" w14:textId="77777777" w:rsidTr="00E00478">
                <w:trPr>
                  <w:trHeight w:val="181"/>
                </w:trPr>
                <w:tc>
                  <w:tcPr>
                    <w:tcW w:w="1281" w:type="dxa"/>
                    <w:gridSpan w:val="2"/>
                    <w:shd w:val="clear" w:color="auto" w:fill="auto"/>
                  </w:tcPr>
                  <w:p w14:paraId="2E076E4D"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shd w:val="clear" w:color="auto" w:fill="auto"/>
                  </w:tcPr>
                  <w:p w14:paraId="6E1F3C5D" w14:textId="77777777" w:rsidR="00E00478" w:rsidRPr="00D33B49" w:rsidRDefault="00BC2D0E" w:rsidP="00CA3BFA">
                    <w:pPr>
                      <w:framePr w:w="3856" w:h="1372" w:hRule="exact" w:hSpace="181" w:wrap="around" w:vAnchor="page" w:hAnchor="page" w:x="7429" w:y="3584" w:anchorLock="1"/>
                      <w:jc w:val="right"/>
                      <w:rPr>
                        <w:rFonts w:ascii="Tahoma" w:hAnsi="Tahoma" w:cs="Tahoma"/>
                        <w:sz w:val="16"/>
                        <w:szCs w:val="16"/>
                      </w:rPr>
                    </w:pPr>
                    <w:bookmarkStart w:id="3" w:name="Absender"/>
                    <w:bookmarkEnd w:id="3"/>
                    <w:r>
                      <w:rPr>
                        <w:rFonts w:ascii="Tahoma" w:hAnsi="Tahoma" w:cs="Tahoma"/>
                        <w:sz w:val="16"/>
                        <w:szCs w:val="16"/>
                      </w:rPr>
                      <w:t>Patrick Koops</w:t>
                    </w:r>
                  </w:p>
                </w:tc>
              </w:tr>
              <w:tr w:rsidR="00E00478" w:rsidRPr="00D33B49" w14:paraId="086B1B64" w14:textId="77777777" w:rsidTr="00E00478">
                <w:trPr>
                  <w:trHeight w:val="181"/>
                </w:trPr>
                <w:tc>
                  <w:tcPr>
                    <w:tcW w:w="1185" w:type="dxa"/>
                    <w:shd w:val="clear" w:color="auto" w:fill="auto"/>
                  </w:tcPr>
                  <w:p w14:paraId="39D8123B"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Abt.</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Dept.</w:t>
                    </w:r>
                  </w:p>
                </w:tc>
                <w:tc>
                  <w:tcPr>
                    <w:tcW w:w="2565" w:type="dxa"/>
                    <w:gridSpan w:val="3"/>
                    <w:shd w:val="clear" w:color="auto" w:fill="auto"/>
                    <w:tcMar>
                      <w:right w:w="74" w:type="dxa"/>
                    </w:tcMar>
                  </w:tcPr>
                  <w:p w14:paraId="31403CD9" w14:textId="77777777" w:rsidR="00E00478" w:rsidRPr="00D33B49" w:rsidRDefault="00BC2D0E" w:rsidP="00CA3BFA">
                    <w:pPr>
                      <w:framePr w:w="3856" w:h="1372" w:hRule="exact" w:hSpace="181" w:wrap="around" w:vAnchor="page" w:hAnchor="page" w:x="7429" w:y="3584" w:anchorLock="1"/>
                      <w:jc w:val="right"/>
                      <w:rPr>
                        <w:rFonts w:ascii="Tahoma" w:hAnsi="Tahoma" w:cs="Tahoma"/>
                        <w:sz w:val="16"/>
                        <w:szCs w:val="16"/>
                      </w:rPr>
                    </w:pPr>
                    <w:bookmarkStart w:id="4" w:name="Abteilung"/>
                    <w:bookmarkEnd w:id="4"/>
                    <w:r>
                      <w:rPr>
                        <w:rFonts w:ascii="Tahoma" w:hAnsi="Tahoma" w:cs="Tahoma"/>
                        <w:sz w:val="16"/>
                        <w:szCs w:val="16"/>
                      </w:rPr>
                      <w:t>Public Relations</w:t>
                    </w:r>
                  </w:p>
                </w:tc>
              </w:tr>
              <w:tr w:rsidR="00E00478" w:rsidRPr="00D33B49" w14:paraId="548F8798" w14:textId="77777777" w:rsidTr="00E00478">
                <w:trPr>
                  <w:trHeight w:val="181"/>
                </w:trPr>
                <w:tc>
                  <w:tcPr>
                    <w:tcW w:w="1281" w:type="dxa"/>
                    <w:gridSpan w:val="2"/>
                    <w:shd w:val="clear" w:color="auto" w:fill="auto"/>
                  </w:tcPr>
                  <w:p w14:paraId="1006748B"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62B1A839"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5" w:name="Durchwahl"/>
                    <w:bookmarkEnd w:id="5"/>
                    <w:r>
                      <w:rPr>
                        <w:rFonts w:ascii="Tahoma" w:hAnsi="Tahoma" w:cs="Tahoma"/>
                        <w:sz w:val="16"/>
                        <w:szCs w:val="16"/>
                      </w:rPr>
                      <w:t>+49 7031 932-</w:t>
                    </w:r>
                    <w:r w:rsidR="002154F0">
                      <w:rPr>
                        <w:rFonts w:ascii="Tahoma" w:hAnsi="Tahoma" w:cs="Tahoma"/>
                        <w:sz w:val="16"/>
                        <w:szCs w:val="16"/>
                      </w:rPr>
                      <w:t>4327</w:t>
                    </w:r>
                  </w:p>
                </w:tc>
              </w:tr>
              <w:tr w:rsidR="00E00478" w:rsidRPr="00D33B49" w14:paraId="37C8D389" w14:textId="77777777" w:rsidTr="00E00478">
                <w:trPr>
                  <w:trHeight w:val="181"/>
                </w:trPr>
                <w:tc>
                  <w:tcPr>
                    <w:tcW w:w="1281" w:type="dxa"/>
                    <w:gridSpan w:val="2"/>
                    <w:shd w:val="clear" w:color="auto" w:fill="auto"/>
                  </w:tcPr>
                  <w:p w14:paraId="2151B9D9"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F</w:t>
                    </w:r>
                    <w:r w:rsidRPr="00D33B49">
                      <w:rPr>
                        <w:rFonts w:ascii="Tahoma" w:hAnsi="Tahoma" w:cs="Tahoma"/>
                        <w:sz w:val="16"/>
                        <w:szCs w:val="16"/>
                      </w:rPr>
                      <w:t>ax 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57537553"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6" w:name="Faxnummer"/>
                    <w:bookmarkEnd w:id="6"/>
                    <w:r>
                      <w:rPr>
                        <w:rFonts w:ascii="Tahoma" w:hAnsi="Tahoma" w:cs="Tahoma"/>
                        <w:sz w:val="16"/>
                        <w:szCs w:val="16"/>
                      </w:rPr>
                      <w:t>+49 7031 932-</w:t>
                    </w:r>
                    <w:r w:rsidR="00B26433">
                      <w:rPr>
                        <w:rFonts w:ascii="Tahoma" w:hAnsi="Tahoma" w:cs="Tahoma"/>
                        <w:sz w:val="16"/>
                        <w:szCs w:val="16"/>
                      </w:rPr>
                      <w:t>5</w:t>
                    </w:r>
                    <w:r w:rsidR="002154F0">
                      <w:rPr>
                        <w:rFonts w:ascii="Tahoma" w:hAnsi="Tahoma" w:cs="Tahoma"/>
                        <w:sz w:val="16"/>
                        <w:szCs w:val="16"/>
                      </w:rPr>
                      <w:t>4327</w:t>
                    </w:r>
                  </w:p>
                </w:tc>
              </w:tr>
              <w:tr w:rsidR="00E00478" w:rsidRPr="00D33B49" w14:paraId="7B0559AC" w14:textId="77777777" w:rsidTr="00E00478">
                <w:trPr>
                  <w:trHeight w:val="181"/>
                </w:trPr>
                <w:tc>
                  <w:tcPr>
                    <w:tcW w:w="1281" w:type="dxa"/>
                    <w:gridSpan w:val="2"/>
                    <w:shd w:val="clear" w:color="auto" w:fill="auto"/>
                  </w:tcPr>
                  <w:p w14:paraId="2E67F534"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shd w:val="clear" w:color="auto" w:fill="auto"/>
                  </w:tcPr>
                  <w:p w14:paraId="65369BD6" w14:textId="77777777" w:rsidR="00E00478" w:rsidRPr="00D33B49" w:rsidRDefault="002154F0" w:rsidP="00CA3BFA">
                    <w:pPr>
                      <w:framePr w:w="3856" w:h="1372" w:hRule="exact" w:hSpace="181" w:wrap="around" w:vAnchor="page" w:hAnchor="page" w:x="7429" w:y="3584" w:anchorLock="1"/>
                      <w:jc w:val="right"/>
                      <w:rPr>
                        <w:rFonts w:ascii="Tahoma" w:hAnsi="Tahoma" w:cs="Tahoma"/>
                        <w:sz w:val="16"/>
                        <w:szCs w:val="16"/>
                      </w:rPr>
                    </w:pPr>
                    <w:bookmarkStart w:id="7" w:name="eMail"/>
                    <w:bookmarkEnd w:id="7"/>
                    <w:r>
                      <w:rPr>
                        <w:rFonts w:ascii="Tahoma" w:hAnsi="Tahoma" w:cs="Tahoma"/>
                        <w:sz w:val="16"/>
                        <w:szCs w:val="16"/>
                      </w:rPr>
                      <w:t>patrick.koops@bitzer.de</w:t>
                    </w:r>
                  </w:p>
                </w:tc>
              </w:tr>
              <w:tr w:rsidR="00E00478" w:rsidRPr="00D33B49" w14:paraId="7093AC87" w14:textId="77777777" w:rsidTr="00E00478">
                <w:trPr>
                  <w:trHeight w:val="113"/>
                </w:trPr>
                <w:tc>
                  <w:tcPr>
                    <w:tcW w:w="1281" w:type="dxa"/>
                    <w:gridSpan w:val="2"/>
                    <w:shd w:val="clear" w:color="auto" w:fill="auto"/>
                  </w:tcPr>
                  <w:p w14:paraId="174E2222" w14:textId="77777777" w:rsidR="00E00478" w:rsidRPr="00D33B49" w:rsidRDefault="00E00478" w:rsidP="00CA3BFA">
                    <w:pPr>
                      <w:framePr w:w="3856" w:h="1372" w:hRule="exact" w:hSpace="181" w:wrap="around" w:vAnchor="page" w:hAnchor="page" w:x="7429" w:y="3584" w:anchorLock="1"/>
                      <w:ind w:left="-42"/>
                      <w:rPr>
                        <w:rFonts w:ascii="Tahoma" w:hAnsi="Tahoma" w:cs="Tahoma"/>
                        <w:sz w:val="12"/>
                        <w:szCs w:val="12"/>
                      </w:rPr>
                    </w:pPr>
                  </w:p>
                </w:tc>
                <w:tc>
                  <w:tcPr>
                    <w:tcW w:w="2469" w:type="dxa"/>
                    <w:gridSpan w:val="2"/>
                    <w:shd w:val="clear" w:color="auto" w:fill="auto"/>
                  </w:tcPr>
                  <w:p w14:paraId="2B803590" w14:textId="77777777" w:rsidR="00E00478" w:rsidRPr="00D33B49" w:rsidRDefault="00E00478" w:rsidP="00CA3BFA">
                    <w:pPr>
                      <w:framePr w:w="3856" w:h="1372" w:hRule="exact" w:hSpace="181" w:wrap="around" w:vAnchor="page" w:hAnchor="page" w:x="7429" w:y="3584" w:anchorLock="1"/>
                      <w:ind w:left="-42"/>
                      <w:jc w:val="right"/>
                      <w:rPr>
                        <w:rFonts w:ascii="Tahoma" w:hAnsi="Tahoma" w:cs="Tahoma"/>
                        <w:sz w:val="12"/>
                        <w:szCs w:val="12"/>
                      </w:rPr>
                    </w:pPr>
                  </w:p>
                </w:tc>
              </w:tr>
            </w:tbl>
            <w:p w14:paraId="6C4EA15D" w14:textId="77777777" w:rsidR="00E00478" w:rsidRPr="00D33B49" w:rsidRDefault="00E00478" w:rsidP="00CA3BFA">
              <w:pPr>
                <w:framePr w:w="3856" w:h="1372" w:hRule="exact" w:hSpace="181" w:wrap="around" w:vAnchor="page" w:hAnchor="page" w:x="7429" w:y="3584" w:anchorLock="1"/>
                <w:rPr>
                  <w:rFonts w:ascii="Tahoma" w:hAnsi="Tahoma" w:cs="Tahoma"/>
                </w:rPr>
              </w:pPr>
            </w:p>
            <w:p w14:paraId="1F916366" w14:textId="77777777" w:rsidR="00E63021" w:rsidRPr="00CD3C95" w:rsidRDefault="00E63021" w:rsidP="00E63021">
              <w:pPr>
                <w:rPr>
                  <w:rFonts w:ascii="Tahoma" w:hAnsi="Tahoma" w:cs="Tahoma"/>
                  <w:sz w:val="22"/>
                  <w:szCs w:val="22"/>
                </w:rPr>
              </w:pPr>
            </w:p>
            <w:p w14:paraId="279F0836" w14:textId="77777777" w:rsidR="00CB5388" w:rsidRPr="00CD3C95" w:rsidRDefault="00CB5388" w:rsidP="00E63021">
              <w:pPr>
                <w:tabs>
                  <w:tab w:val="left" w:pos="1851"/>
                </w:tabs>
                <w:rPr>
                  <w:rFonts w:ascii="Tahoma" w:hAnsi="Tahoma" w:cs="Tahoma"/>
                  <w:sz w:val="22"/>
                  <w:szCs w:val="22"/>
                </w:rPr>
              </w:pPr>
            </w:p>
            <w:p w14:paraId="1B0AD663" w14:textId="77777777" w:rsidR="007F11B8" w:rsidRDefault="007F11B8" w:rsidP="00E63021">
              <w:pPr>
                <w:tabs>
                  <w:tab w:val="left" w:pos="1851"/>
                </w:tabs>
                <w:rPr>
                  <w:rFonts w:ascii="Tahoma" w:hAnsi="Tahoma" w:cs="Tahoma"/>
                  <w:sz w:val="22"/>
                  <w:szCs w:val="22"/>
                </w:rPr>
              </w:pPr>
              <w:bookmarkStart w:id="8" w:name="Betreff"/>
              <w:bookmarkEnd w:id="8"/>
            </w:p>
            <w:p w14:paraId="09CF547B" w14:textId="77777777" w:rsidR="005A1070" w:rsidRDefault="005A1070" w:rsidP="00E63021">
              <w:pPr>
                <w:tabs>
                  <w:tab w:val="left" w:pos="1851"/>
                </w:tabs>
                <w:rPr>
                  <w:rFonts w:ascii="Tahoma" w:hAnsi="Tahoma" w:cs="Tahoma"/>
                  <w:sz w:val="22"/>
                  <w:szCs w:val="22"/>
                </w:rPr>
              </w:pPr>
            </w:p>
            <w:p w14:paraId="71E8B538" w14:textId="77777777" w:rsidR="005A1070" w:rsidRDefault="005A1070" w:rsidP="00E63021">
              <w:pPr>
                <w:tabs>
                  <w:tab w:val="left" w:pos="1851"/>
                </w:tabs>
                <w:rPr>
                  <w:rFonts w:ascii="Tahoma" w:hAnsi="Tahoma" w:cs="Tahoma"/>
                  <w:sz w:val="22"/>
                  <w:szCs w:val="22"/>
                </w:rPr>
              </w:pPr>
            </w:p>
            <w:p w14:paraId="077D0A93" w14:textId="77777777" w:rsidR="005A1070" w:rsidRDefault="005A1070" w:rsidP="00E63021">
              <w:pPr>
                <w:tabs>
                  <w:tab w:val="left" w:pos="1851"/>
                </w:tabs>
                <w:rPr>
                  <w:rFonts w:ascii="Tahoma" w:hAnsi="Tahoma" w:cs="Tahoma"/>
                  <w:sz w:val="22"/>
                  <w:szCs w:val="22"/>
                </w:rPr>
              </w:pPr>
            </w:p>
            <w:p w14:paraId="630B6C29" w14:textId="77777777" w:rsidR="005A1070" w:rsidRDefault="005A1070" w:rsidP="00E63021">
              <w:pPr>
                <w:tabs>
                  <w:tab w:val="left" w:pos="1851"/>
                </w:tabs>
                <w:rPr>
                  <w:rFonts w:ascii="Tahoma" w:hAnsi="Tahoma" w:cs="Tahoma"/>
                  <w:sz w:val="22"/>
                  <w:szCs w:val="22"/>
                </w:rPr>
              </w:pPr>
            </w:p>
            <w:p w14:paraId="48415B07" w14:textId="77777777" w:rsidR="005A1070" w:rsidRDefault="005A1070" w:rsidP="00E63021">
              <w:pPr>
                <w:tabs>
                  <w:tab w:val="left" w:pos="1851"/>
                </w:tabs>
                <w:rPr>
                  <w:rFonts w:ascii="Tahoma" w:hAnsi="Tahoma" w:cs="Tahoma"/>
                  <w:sz w:val="22"/>
                  <w:szCs w:val="22"/>
                </w:rPr>
              </w:pPr>
            </w:p>
            <w:p w14:paraId="0E4DF83C" w14:textId="77777777" w:rsidR="007F11B8" w:rsidRDefault="00B84334" w:rsidP="00E63021">
              <w:pPr>
                <w:tabs>
                  <w:tab w:val="left" w:pos="1851"/>
                </w:tabs>
                <w:rPr>
                  <w:rFonts w:ascii="Tahoma" w:hAnsi="Tahoma" w:cs="Tahoma"/>
                  <w:sz w:val="22"/>
                  <w:szCs w:val="22"/>
                </w:rPr>
              </w:pPr>
            </w:p>
          </w:sdtContent>
        </w:sdt>
        <w:p w14:paraId="6038BD5B" w14:textId="77777777" w:rsidR="005E09B0" w:rsidRPr="00CD3C95" w:rsidRDefault="00B84334" w:rsidP="00E63021">
          <w:pPr>
            <w:tabs>
              <w:tab w:val="left" w:pos="1851"/>
            </w:tabs>
            <w:rPr>
              <w:rFonts w:ascii="Tahoma" w:hAnsi="Tahoma" w:cs="Tahoma"/>
              <w:sz w:val="22"/>
              <w:szCs w:val="22"/>
            </w:rPr>
            <w:sectPr w:rsidR="005E09B0" w:rsidRPr="00CD3C95" w:rsidSect="006F5836">
              <w:headerReference w:type="default" r:id="rId8"/>
              <w:headerReference w:type="first" r:id="rId9"/>
              <w:footerReference w:type="first" r:id="rId10"/>
              <w:pgSz w:w="11906" w:h="16838" w:code="9"/>
              <w:pgMar w:top="991" w:right="680" w:bottom="1418" w:left="1247" w:header="850" w:footer="227" w:gutter="0"/>
              <w:cols w:space="708"/>
              <w:docGrid w:linePitch="326"/>
            </w:sectPr>
          </w:pPr>
        </w:p>
      </w:sdtContent>
    </w:sdt>
    <w:p w14:paraId="504AC4D4" w14:textId="5E9C34BC" w:rsidR="00D84239" w:rsidRPr="00996C46" w:rsidRDefault="00D84239" w:rsidP="00D84239">
      <w:pPr>
        <w:spacing w:line="360" w:lineRule="auto"/>
        <w:rPr>
          <w:rFonts w:ascii="Tahoma" w:hAnsi="Tahoma" w:cs="Tahoma"/>
        </w:rPr>
      </w:pPr>
      <w:bookmarkStart w:id="9" w:name="Text"/>
      <w:bookmarkStart w:id="10" w:name="Grußformel"/>
      <w:bookmarkEnd w:id="9"/>
      <w:bookmarkEnd w:id="10"/>
      <w:r w:rsidRPr="00996C46">
        <w:rPr>
          <w:rFonts w:ascii="Tahoma" w:hAnsi="Tahoma"/>
          <w:b/>
          <w:sz w:val="28"/>
        </w:rPr>
        <w:t xml:space="preserve">BITZER launches overhauled </w:t>
      </w:r>
      <w:r w:rsidR="00725B61">
        <w:rPr>
          <w:rFonts w:ascii="Tahoma" w:hAnsi="Tahoma"/>
          <w:b/>
          <w:sz w:val="28"/>
        </w:rPr>
        <w:t>R</w:t>
      </w:r>
      <w:r w:rsidRPr="00996C46">
        <w:rPr>
          <w:rFonts w:ascii="Tahoma" w:hAnsi="Tahoma"/>
          <w:b/>
          <w:sz w:val="28"/>
        </w:rPr>
        <w:t xml:space="preserve">efrigerant </w:t>
      </w:r>
      <w:r w:rsidR="00725B61">
        <w:rPr>
          <w:rFonts w:ascii="Tahoma" w:hAnsi="Tahoma"/>
          <w:b/>
          <w:sz w:val="28"/>
        </w:rPr>
        <w:t>R</w:t>
      </w:r>
      <w:r w:rsidRPr="00996C46">
        <w:rPr>
          <w:rFonts w:ascii="Tahoma" w:hAnsi="Tahoma"/>
          <w:b/>
          <w:sz w:val="28"/>
        </w:rPr>
        <w:t xml:space="preserve">uler </w:t>
      </w:r>
      <w:r w:rsidRPr="00996C46">
        <w:rPr>
          <w:rFonts w:ascii="Tahoma" w:hAnsi="Tahoma"/>
          <w:b/>
          <w:sz w:val="28"/>
        </w:rPr>
        <w:br/>
      </w:r>
    </w:p>
    <w:p w14:paraId="5F6DCD02" w14:textId="23647AEB" w:rsidR="00D84239" w:rsidRPr="00464BA3" w:rsidRDefault="00D84239" w:rsidP="00D84239">
      <w:pPr>
        <w:spacing w:line="360" w:lineRule="auto"/>
        <w:rPr>
          <w:rFonts w:ascii="Tahoma" w:hAnsi="Tahoma"/>
          <w:i/>
          <w:sz w:val="22"/>
          <w:szCs w:val="22"/>
          <w:lang w:val="en-US"/>
        </w:rPr>
      </w:pPr>
      <w:r w:rsidRPr="004E1CFA">
        <w:rPr>
          <w:rFonts w:ascii="Tahoma" w:hAnsi="Tahoma"/>
          <w:i/>
          <w:sz w:val="22"/>
          <w:szCs w:val="22"/>
        </w:rPr>
        <w:t xml:space="preserve">Sindelfingen, </w:t>
      </w:r>
      <w:r w:rsidR="00EA67DF">
        <w:rPr>
          <w:rFonts w:ascii="Tahoma" w:hAnsi="Tahoma"/>
          <w:i/>
          <w:sz w:val="22"/>
          <w:szCs w:val="22"/>
        </w:rPr>
        <w:t>25</w:t>
      </w:r>
      <w:r w:rsidR="00282CE3">
        <w:rPr>
          <w:rFonts w:ascii="Tahoma" w:hAnsi="Tahoma"/>
          <w:i/>
          <w:sz w:val="22"/>
          <w:szCs w:val="22"/>
        </w:rPr>
        <w:t>.11</w:t>
      </w:r>
      <w:r w:rsidRPr="004E1CFA">
        <w:rPr>
          <w:rFonts w:ascii="Tahoma" w:hAnsi="Tahoma"/>
          <w:i/>
          <w:sz w:val="22"/>
          <w:szCs w:val="22"/>
        </w:rPr>
        <w:t xml:space="preserve">.2019. </w:t>
      </w:r>
      <w:r w:rsidRPr="00464BA3">
        <w:rPr>
          <w:rFonts w:ascii="Tahoma" w:hAnsi="Tahoma"/>
          <w:i/>
          <w:sz w:val="22"/>
          <w:szCs w:val="22"/>
          <w:lang w:val="en-US"/>
        </w:rPr>
        <w:t xml:space="preserve">The specialist for refrigeration and air conditioning technology BITZER has revised its free refrigerant reference tool for smartphones: </w:t>
      </w:r>
      <w:r>
        <w:rPr>
          <w:rFonts w:ascii="Tahoma" w:hAnsi="Tahoma"/>
          <w:i/>
          <w:sz w:val="22"/>
          <w:szCs w:val="22"/>
        </w:rPr>
        <w:t>t</w:t>
      </w:r>
      <w:r w:rsidRPr="00464BA3">
        <w:rPr>
          <w:rFonts w:ascii="Tahoma" w:hAnsi="Tahoma"/>
          <w:i/>
          <w:sz w:val="22"/>
          <w:szCs w:val="22"/>
          <w:lang w:val="en-US"/>
        </w:rPr>
        <w:t>he BITZER Refrigerant Ruler.</w:t>
      </w:r>
    </w:p>
    <w:p w14:paraId="125EB752" w14:textId="77777777" w:rsidR="00D84239" w:rsidRPr="00F43A6A" w:rsidRDefault="00D84239" w:rsidP="00D84239">
      <w:pPr>
        <w:spacing w:line="360" w:lineRule="auto"/>
        <w:rPr>
          <w:rFonts w:ascii="Arial" w:hAnsi="Arial"/>
          <w:sz w:val="22"/>
          <w:lang w:val="en-US"/>
        </w:rPr>
      </w:pPr>
    </w:p>
    <w:p w14:paraId="56AB865A" w14:textId="17BE9A2E" w:rsidR="00D84239" w:rsidRDefault="00D84239" w:rsidP="00D84239">
      <w:pPr>
        <w:spacing w:line="360" w:lineRule="auto"/>
        <w:rPr>
          <w:rFonts w:ascii="Arial" w:hAnsi="Arial" w:cs="Arial"/>
          <w:sz w:val="22"/>
          <w:szCs w:val="22"/>
        </w:rPr>
      </w:pPr>
      <w:r w:rsidRPr="00CE5273">
        <w:rPr>
          <w:rFonts w:ascii="Arial" w:hAnsi="Arial" w:cs="Arial"/>
          <w:sz w:val="22"/>
          <w:szCs w:val="22"/>
        </w:rPr>
        <w:t>The</w:t>
      </w:r>
      <w:r>
        <w:rPr>
          <w:rFonts w:ascii="Arial" w:hAnsi="Arial" w:cs="Arial"/>
          <w:sz w:val="22"/>
          <w:szCs w:val="22"/>
        </w:rPr>
        <w:t xml:space="preserve"> completely </w:t>
      </w:r>
      <w:r w:rsidR="0028798E">
        <w:rPr>
          <w:rFonts w:ascii="Arial" w:hAnsi="Arial" w:cs="Arial"/>
          <w:sz w:val="22"/>
          <w:szCs w:val="22"/>
        </w:rPr>
        <w:t>renewed</w:t>
      </w:r>
      <w:r w:rsidRPr="00CE5273">
        <w:rPr>
          <w:rFonts w:ascii="Arial" w:hAnsi="Arial" w:cs="Arial"/>
          <w:sz w:val="22"/>
          <w:szCs w:val="22"/>
        </w:rPr>
        <w:t xml:space="preserve"> BITZER </w:t>
      </w:r>
      <w:r>
        <w:rPr>
          <w:rFonts w:ascii="Arial" w:hAnsi="Arial" w:cs="Arial"/>
          <w:sz w:val="22"/>
          <w:szCs w:val="22"/>
        </w:rPr>
        <w:t>Refrigerant Ruler app</w:t>
      </w:r>
      <w:r w:rsidRPr="00CE5273">
        <w:rPr>
          <w:rFonts w:ascii="Arial" w:hAnsi="Arial" w:cs="Arial"/>
          <w:sz w:val="22"/>
          <w:szCs w:val="22"/>
        </w:rPr>
        <w:t xml:space="preserve"> enables </w:t>
      </w:r>
      <w:r>
        <w:rPr>
          <w:rFonts w:ascii="Arial" w:hAnsi="Arial"/>
          <w:sz w:val="22"/>
          <w:szCs w:val="22"/>
        </w:rPr>
        <w:t>users to easily</w:t>
      </w:r>
      <w:r w:rsidRPr="00CE5273">
        <w:rPr>
          <w:rFonts w:ascii="Arial" w:hAnsi="Arial" w:cs="Arial"/>
          <w:sz w:val="22"/>
          <w:szCs w:val="22"/>
        </w:rPr>
        <w:t xml:space="preserve"> and </w:t>
      </w:r>
      <w:r>
        <w:rPr>
          <w:rFonts w:ascii="Arial" w:hAnsi="Arial"/>
          <w:sz w:val="22"/>
          <w:szCs w:val="22"/>
        </w:rPr>
        <w:t>quickly assess</w:t>
      </w:r>
      <w:r w:rsidRPr="00CE5273">
        <w:rPr>
          <w:rFonts w:ascii="Arial" w:hAnsi="Arial" w:cs="Arial"/>
          <w:sz w:val="22"/>
          <w:szCs w:val="22"/>
        </w:rPr>
        <w:t xml:space="preserve"> refrigerant data. </w:t>
      </w:r>
      <w:r>
        <w:rPr>
          <w:rFonts w:ascii="Arial" w:hAnsi="Arial" w:cs="Arial"/>
          <w:sz w:val="22"/>
          <w:szCs w:val="22"/>
        </w:rPr>
        <w:t xml:space="preserve">BITZER </w:t>
      </w:r>
      <w:r>
        <w:rPr>
          <w:rFonts w:ascii="Arial" w:hAnsi="Arial"/>
          <w:sz w:val="22"/>
          <w:szCs w:val="22"/>
        </w:rPr>
        <w:t xml:space="preserve">previously </w:t>
      </w:r>
      <w:r>
        <w:rPr>
          <w:rFonts w:ascii="Arial" w:hAnsi="Arial" w:cs="Arial"/>
          <w:sz w:val="22"/>
          <w:szCs w:val="22"/>
        </w:rPr>
        <w:t>upgraded the application</w:t>
      </w:r>
      <w:r w:rsidR="0028798E">
        <w:rPr>
          <w:rFonts w:ascii="Arial" w:hAnsi="Arial" w:cs="Arial"/>
          <w:sz w:val="22"/>
          <w:szCs w:val="22"/>
        </w:rPr>
        <w:t>, which was launched in 2010,</w:t>
      </w:r>
      <w:r>
        <w:rPr>
          <w:rFonts w:ascii="Arial" w:hAnsi="Arial" w:cs="Arial"/>
          <w:sz w:val="22"/>
          <w:szCs w:val="22"/>
        </w:rPr>
        <w:t xml:space="preserve"> in 2016 in terms of its look and feel. </w:t>
      </w:r>
      <w:r w:rsidRPr="00CE5273">
        <w:rPr>
          <w:rFonts w:ascii="Arial" w:hAnsi="Arial" w:cs="Arial"/>
          <w:sz w:val="22"/>
          <w:szCs w:val="22"/>
        </w:rPr>
        <w:t xml:space="preserve">Designed specifically for iOS and Android smartphones and tablets, </w:t>
      </w:r>
      <w:r>
        <w:rPr>
          <w:rFonts w:ascii="Arial" w:hAnsi="Arial" w:cs="Arial"/>
          <w:sz w:val="22"/>
          <w:szCs w:val="22"/>
        </w:rPr>
        <w:t>it</w:t>
      </w:r>
      <w:r w:rsidRPr="00CE5273">
        <w:rPr>
          <w:rFonts w:ascii="Arial" w:hAnsi="Arial" w:cs="Arial"/>
          <w:sz w:val="22"/>
          <w:szCs w:val="22"/>
        </w:rPr>
        <w:t xml:space="preserve"> contains </w:t>
      </w:r>
      <w:r>
        <w:rPr>
          <w:rFonts w:ascii="Arial" w:hAnsi="Arial"/>
          <w:sz w:val="22"/>
          <w:szCs w:val="22"/>
        </w:rPr>
        <w:t xml:space="preserve">data on </w:t>
      </w:r>
      <w:r w:rsidRPr="00CE5273">
        <w:rPr>
          <w:rFonts w:ascii="Arial" w:hAnsi="Arial" w:cs="Arial"/>
          <w:sz w:val="22"/>
          <w:szCs w:val="22"/>
        </w:rPr>
        <w:t>all common refrigerants, including key fluid properties, safety group information, global warming potential</w:t>
      </w:r>
      <w:r w:rsidR="0028798E">
        <w:rPr>
          <w:rFonts w:ascii="Arial" w:hAnsi="Arial" w:cs="Arial"/>
          <w:sz w:val="22"/>
          <w:szCs w:val="22"/>
        </w:rPr>
        <w:t xml:space="preserve"> (GWP)</w:t>
      </w:r>
      <w:r w:rsidRPr="00CE5273">
        <w:rPr>
          <w:rFonts w:ascii="Arial" w:hAnsi="Arial" w:cs="Arial"/>
          <w:sz w:val="22"/>
          <w:szCs w:val="22"/>
        </w:rPr>
        <w:t xml:space="preserve">, ozone depletion potential </w:t>
      </w:r>
      <w:r w:rsidR="0028798E">
        <w:rPr>
          <w:rFonts w:ascii="Arial" w:hAnsi="Arial" w:cs="Arial"/>
          <w:sz w:val="22"/>
          <w:szCs w:val="22"/>
        </w:rPr>
        <w:t xml:space="preserve">(ODP) </w:t>
      </w:r>
      <w:r w:rsidRPr="00CE5273">
        <w:rPr>
          <w:rFonts w:ascii="Arial" w:hAnsi="Arial" w:cs="Arial"/>
          <w:sz w:val="22"/>
          <w:szCs w:val="22"/>
        </w:rPr>
        <w:t xml:space="preserve">and information on choice of oil type for the compressor. </w:t>
      </w:r>
      <w:r>
        <w:rPr>
          <w:rFonts w:ascii="Arial" w:hAnsi="Arial" w:cs="Arial"/>
          <w:sz w:val="22"/>
          <w:szCs w:val="22"/>
        </w:rPr>
        <w:br/>
      </w:r>
    </w:p>
    <w:p w14:paraId="388CA2E2" w14:textId="765EC18B" w:rsidR="0028798E" w:rsidRDefault="00D84239" w:rsidP="00D84239">
      <w:pPr>
        <w:spacing w:line="360" w:lineRule="auto"/>
        <w:rPr>
          <w:rFonts w:ascii="Arial" w:hAnsi="Arial" w:cs="Arial"/>
          <w:sz w:val="22"/>
          <w:szCs w:val="22"/>
        </w:rPr>
      </w:pPr>
      <w:r w:rsidRPr="00CE5273">
        <w:rPr>
          <w:rFonts w:ascii="Arial" w:hAnsi="Arial" w:cs="Arial"/>
          <w:sz w:val="22"/>
          <w:szCs w:val="22"/>
        </w:rPr>
        <w:t xml:space="preserve">The tool provides an intuitive user interface for easy and accurate temperature-to-pressure conversion while allowing easy </w:t>
      </w:r>
      <w:r w:rsidR="0028798E">
        <w:rPr>
          <w:rFonts w:ascii="Arial" w:hAnsi="Arial" w:cs="Arial"/>
          <w:sz w:val="22"/>
          <w:szCs w:val="22"/>
        </w:rPr>
        <w:t>preselection</w:t>
      </w:r>
      <w:r w:rsidRPr="00CE5273">
        <w:rPr>
          <w:rFonts w:ascii="Arial" w:hAnsi="Arial" w:cs="Arial"/>
          <w:sz w:val="22"/>
          <w:szCs w:val="22"/>
        </w:rPr>
        <w:t xml:space="preserve"> and switching between different metric </w:t>
      </w:r>
      <w:r w:rsidR="0028798E">
        <w:rPr>
          <w:rFonts w:ascii="Arial" w:hAnsi="Arial" w:cs="Arial"/>
          <w:sz w:val="22"/>
          <w:szCs w:val="22"/>
        </w:rPr>
        <w:t xml:space="preserve">(SI) </w:t>
      </w:r>
      <w:r w:rsidRPr="00CE5273">
        <w:rPr>
          <w:rFonts w:ascii="Arial" w:hAnsi="Arial" w:cs="Arial"/>
          <w:sz w:val="22"/>
          <w:szCs w:val="22"/>
        </w:rPr>
        <w:t>and imperial</w:t>
      </w:r>
      <w:r w:rsidR="0028798E">
        <w:rPr>
          <w:rFonts w:ascii="Arial" w:hAnsi="Arial" w:cs="Arial"/>
          <w:sz w:val="22"/>
          <w:szCs w:val="22"/>
        </w:rPr>
        <w:t xml:space="preserve"> (IP)</w:t>
      </w:r>
      <w:r w:rsidRPr="00CE5273">
        <w:rPr>
          <w:rFonts w:ascii="Arial" w:hAnsi="Arial" w:cs="Arial"/>
          <w:sz w:val="22"/>
          <w:szCs w:val="22"/>
        </w:rPr>
        <w:t xml:space="preserve"> units</w:t>
      </w:r>
      <w:r>
        <w:rPr>
          <w:rFonts w:ascii="Arial" w:hAnsi="Arial" w:cs="Arial"/>
          <w:sz w:val="22"/>
          <w:szCs w:val="22"/>
        </w:rPr>
        <w:t xml:space="preserve">. </w:t>
      </w:r>
    </w:p>
    <w:p w14:paraId="015307FF" w14:textId="21C56984" w:rsidR="0028798E" w:rsidRDefault="0028798E" w:rsidP="00D84239">
      <w:pPr>
        <w:spacing w:line="360" w:lineRule="auto"/>
        <w:rPr>
          <w:rFonts w:ascii="Arial" w:hAnsi="Arial" w:cs="Arial"/>
          <w:sz w:val="22"/>
          <w:szCs w:val="22"/>
        </w:rPr>
      </w:pPr>
      <w:r w:rsidRPr="0028798E">
        <w:rPr>
          <w:rFonts w:ascii="Arial" w:hAnsi="Arial" w:cs="Arial"/>
          <w:sz w:val="22"/>
          <w:szCs w:val="22"/>
        </w:rPr>
        <w:t xml:space="preserve">The main functions include several parallel slide controls for setting pressure and temperature values, search filters and </w:t>
      </w:r>
      <w:proofErr w:type="spellStart"/>
      <w:r w:rsidRPr="0028798E">
        <w:rPr>
          <w:rFonts w:ascii="Arial" w:hAnsi="Arial" w:cs="Arial"/>
          <w:sz w:val="22"/>
          <w:szCs w:val="22"/>
        </w:rPr>
        <w:t>favourit</w:t>
      </w:r>
      <w:r>
        <w:rPr>
          <w:rFonts w:ascii="Arial" w:hAnsi="Arial" w:cs="Arial"/>
          <w:sz w:val="22"/>
          <w:szCs w:val="22"/>
        </w:rPr>
        <w:t>s</w:t>
      </w:r>
      <w:proofErr w:type="spellEnd"/>
      <w:r w:rsidRPr="0028798E">
        <w:rPr>
          <w:rFonts w:ascii="Arial" w:hAnsi="Arial" w:cs="Arial"/>
          <w:sz w:val="22"/>
          <w:szCs w:val="22"/>
        </w:rPr>
        <w:t xml:space="preserve">, as well as the possibility to adjust all relevant parameters in the settings menu. </w:t>
      </w:r>
      <w:r w:rsidR="00D60639" w:rsidRPr="00D60639">
        <w:rPr>
          <w:rFonts w:ascii="Arial" w:hAnsi="Arial" w:cs="Arial"/>
          <w:sz w:val="22"/>
          <w:szCs w:val="22"/>
        </w:rPr>
        <w:t xml:space="preserve">In addition, supplementary information on refrigerants and links to relevant online documents are available.  </w:t>
      </w:r>
    </w:p>
    <w:p w14:paraId="04B1F1B7" w14:textId="77777777" w:rsidR="00D84239" w:rsidRDefault="00D84239" w:rsidP="00D84239">
      <w:pPr>
        <w:spacing w:line="360" w:lineRule="auto"/>
        <w:rPr>
          <w:rFonts w:ascii="Arial" w:hAnsi="Arial" w:cs="Arial"/>
          <w:sz w:val="22"/>
          <w:szCs w:val="22"/>
        </w:rPr>
      </w:pPr>
    </w:p>
    <w:p w14:paraId="39929B0D" w14:textId="77777777" w:rsidR="00D84239" w:rsidRPr="002F20AB" w:rsidRDefault="00D84239" w:rsidP="00D84239">
      <w:pPr>
        <w:spacing w:line="360" w:lineRule="auto"/>
        <w:rPr>
          <w:rFonts w:ascii="Arial" w:hAnsi="Arial" w:cs="Arial"/>
          <w:b/>
          <w:sz w:val="22"/>
          <w:szCs w:val="22"/>
        </w:rPr>
      </w:pPr>
      <w:r w:rsidRPr="002F20AB">
        <w:rPr>
          <w:rFonts w:ascii="Arial" w:hAnsi="Arial" w:cs="Arial"/>
          <w:b/>
          <w:sz w:val="22"/>
          <w:szCs w:val="22"/>
        </w:rPr>
        <w:t>Choice of refrigerant</w:t>
      </w:r>
    </w:p>
    <w:p w14:paraId="48530396" w14:textId="7348DDB0" w:rsidR="00D84239" w:rsidRPr="002F20AB" w:rsidRDefault="00D84239" w:rsidP="00D84239">
      <w:pPr>
        <w:spacing w:line="360" w:lineRule="auto"/>
        <w:rPr>
          <w:rFonts w:ascii="Arial" w:hAnsi="Arial" w:cs="Arial"/>
          <w:sz w:val="22"/>
          <w:szCs w:val="22"/>
        </w:rPr>
      </w:pPr>
      <w:r w:rsidRPr="002F20AB">
        <w:rPr>
          <w:rFonts w:ascii="Arial" w:hAnsi="Arial" w:cs="Arial"/>
          <w:sz w:val="22"/>
          <w:szCs w:val="22"/>
        </w:rPr>
        <w:t xml:space="preserve">The app contains information on more than 100 natural and synthetic refrigerants, which can also be preselected </w:t>
      </w:r>
      <w:r>
        <w:rPr>
          <w:rFonts w:ascii="Arial" w:hAnsi="Arial"/>
          <w:sz w:val="22"/>
          <w:szCs w:val="22"/>
        </w:rPr>
        <w:t>via filters.</w:t>
      </w:r>
      <w:r w:rsidRPr="002F20AB">
        <w:rPr>
          <w:rFonts w:ascii="Arial" w:hAnsi="Arial" w:cs="Arial"/>
          <w:sz w:val="22"/>
          <w:szCs w:val="22"/>
        </w:rPr>
        <w:t xml:space="preserve"> For comparison purposes and for practical use in</w:t>
      </w:r>
      <w:r>
        <w:rPr>
          <w:rFonts w:ascii="Arial" w:hAnsi="Arial"/>
          <w:sz w:val="22"/>
          <w:szCs w:val="22"/>
        </w:rPr>
        <w:t xml:space="preserve"> the</w:t>
      </w:r>
      <w:r w:rsidRPr="002F20AB">
        <w:rPr>
          <w:rFonts w:ascii="Arial" w:hAnsi="Arial" w:cs="Arial"/>
          <w:sz w:val="22"/>
          <w:szCs w:val="22"/>
        </w:rPr>
        <w:t xml:space="preserve"> service and operation of older existing systems, </w:t>
      </w:r>
      <w:r>
        <w:rPr>
          <w:rFonts w:ascii="Arial" w:hAnsi="Arial" w:cs="Arial"/>
          <w:sz w:val="22"/>
          <w:szCs w:val="22"/>
        </w:rPr>
        <w:t xml:space="preserve">BITZER also provides </w:t>
      </w:r>
      <w:r w:rsidR="0028798E">
        <w:rPr>
          <w:rFonts w:ascii="Arial" w:hAnsi="Arial" w:cs="Arial"/>
          <w:sz w:val="22"/>
          <w:szCs w:val="22"/>
        </w:rPr>
        <w:t>data</w:t>
      </w:r>
      <w:r w:rsidRPr="002F20AB">
        <w:rPr>
          <w:rFonts w:ascii="Arial" w:hAnsi="Arial" w:cs="Arial"/>
          <w:sz w:val="22"/>
          <w:szCs w:val="22"/>
        </w:rPr>
        <w:t xml:space="preserve"> on previously used refrigerants which may have been affected by usage restrictions.</w:t>
      </w:r>
      <w:r>
        <w:rPr>
          <w:rFonts w:ascii="Arial" w:hAnsi="Arial" w:cs="Arial"/>
          <w:sz w:val="22"/>
          <w:szCs w:val="22"/>
        </w:rPr>
        <w:t xml:space="preserve"> </w:t>
      </w:r>
    </w:p>
    <w:p w14:paraId="33BD5E5F" w14:textId="77777777" w:rsidR="00D84239" w:rsidRDefault="00D84239" w:rsidP="00D84239">
      <w:pPr>
        <w:spacing w:line="360" w:lineRule="auto"/>
        <w:rPr>
          <w:rFonts w:ascii="Arial" w:hAnsi="Arial" w:cs="Arial"/>
          <w:sz w:val="22"/>
          <w:szCs w:val="22"/>
        </w:rPr>
      </w:pPr>
    </w:p>
    <w:p w14:paraId="0D378930" w14:textId="77777777" w:rsidR="00D84239" w:rsidRPr="00350727" w:rsidRDefault="00D84239" w:rsidP="00D84239">
      <w:pPr>
        <w:spacing w:line="360" w:lineRule="auto"/>
        <w:rPr>
          <w:rFonts w:ascii="Arial" w:hAnsi="Arial" w:cs="Arial"/>
          <w:b/>
          <w:sz w:val="22"/>
          <w:szCs w:val="22"/>
        </w:rPr>
      </w:pPr>
      <w:r w:rsidRPr="00350727">
        <w:rPr>
          <w:rFonts w:ascii="Arial" w:hAnsi="Arial" w:cs="Arial"/>
          <w:b/>
          <w:sz w:val="22"/>
          <w:szCs w:val="22"/>
        </w:rPr>
        <w:lastRenderedPageBreak/>
        <w:t>The settings menu</w:t>
      </w:r>
    </w:p>
    <w:p w14:paraId="7DA7A431" w14:textId="4D0B90CE" w:rsidR="00D84239" w:rsidRDefault="00D84239" w:rsidP="00D84239">
      <w:pPr>
        <w:spacing w:line="360" w:lineRule="auto"/>
        <w:rPr>
          <w:rFonts w:ascii="Arial" w:hAnsi="Arial" w:cs="Arial"/>
          <w:sz w:val="22"/>
          <w:szCs w:val="22"/>
        </w:rPr>
      </w:pPr>
      <w:r w:rsidRPr="00350727">
        <w:rPr>
          <w:rFonts w:ascii="Arial" w:hAnsi="Arial" w:cs="Arial"/>
          <w:sz w:val="22"/>
          <w:szCs w:val="22"/>
        </w:rPr>
        <w:t xml:space="preserve">In </w:t>
      </w:r>
      <w:r>
        <w:rPr>
          <w:rFonts w:ascii="Arial" w:hAnsi="Arial" w:cs="Arial"/>
          <w:sz w:val="22"/>
          <w:szCs w:val="22"/>
        </w:rPr>
        <w:t>the settings</w:t>
      </w:r>
      <w:r w:rsidRPr="00350727">
        <w:rPr>
          <w:rFonts w:ascii="Arial" w:hAnsi="Arial" w:cs="Arial"/>
          <w:sz w:val="22"/>
          <w:szCs w:val="22"/>
        </w:rPr>
        <w:t xml:space="preserve"> menu</w:t>
      </w:r>
      <w:r>
        <w:rPr>
          <w:rFonts w:ascii="Arial" w:hAnsi="Arial"/>
          <w:sz w:val="22"/>
          <w:szCs w:val="22"/>
        </w:rPr>
        <w:t>,</w:t>
      </w:r>
      <w:r w:rsidRPr="00350727">
        <w:rPr>
          <w:rFonts w:ascii="Arial" w:hAnsi="Arial" w:cs="Arial"/>
          <w:sz w:val="22"/>
          <w:szCs w:val="22"/>
        </w:rPr>
        <w:t xml:space="preserve"> all important parameters for the determination of sea level as well as for temperature and pressure value can be adjusted. Other functions allow for an anonymous analysis and a change to </w:t>
      </w:r>
      <w:r w:rsidR="00D60639">
        <w:rPr>
          <w:rFonts w:ascii="Arial" w:hAnsi="Arial" w:cs="Arial"/>
          <w:sz w:val="22"/>
          <w:szCs w:val="22"/>
        </w:rPr>
        <w:t>standard</w:t>
      </w:r>
      <w:r w:rsidRPr="00350727">
        <w:rPr>
          <w:rFonts w:ascii="Arial" w:hAnsi="Arial" w:cs="Arial"/>
          <w:sz w:val="22"/>
          <w:szCs w:val="22"/>
        </w:rPr>
        <w:t xml:space="preserve"> settings.</w:t>
      </w:r>
      <w:r>
        <w:rPr>
          <w:rFonts w:ascii="Arial" w:hAnsi="Arial" w:cs="Arial"/>
          <w:sz w:val="22"/>
          <w:szCs w:val="22"/>
        </w:rPr>
        <w:t xml:space="preserve"> </w:t>
      </w:r>
      <w:r w:rsidR="00D60639">
        <w:rPr>
          <w:rFonts w:ascii="Arial" w:hAnsi="Arial" w:cs="Arial"/>
          <w:sz w:val="22"/>
          <w:szCs w:val="22"/>
        </w:rPr>
        <w:t>Furthermore, t</w:t>
      </w:r>
      <w:r w:rsidRPr="00350727">
        <w:rPr>
          <w:rFonts w:ascii="Arial" w:hAnsi="Arial" w:cs="Arial"/>
          <w:sz w:val="22"/>
          <w:szCs w:val="22"/>
        </w:rPr>
        <w:t xml:space="preserve">he app offers the possibility to </w:t>
      </w:r>
      <w:r>
        <w:rPr>
          <w:rFonts w:ascii="Arial" w:hAnsi="Arial"/>
          <w:sz w:val="22"/>
          <w:szCs w:val="22"/>
        </w:rPr>
        <w:t>set</w:t>
      </w:r>
      <w:r w:rsidRPr="00350727">
        <w:rPr>
          <w:rFonts w:ascii="Arial" w:hAnsi="Arial" w:cs="Arial"/>
          <w:sz w:val="22"/>
          <w:szCs w:val="22"/>
        </w:rPr>
        <w:t xml:space="preserve"> the current altitude above sea level </w:t>
      </w:r>
      <w:r w:rsidR="00D60639" w:rsidRPr="00D60639">
        <w:rPr>
          <w:rFonts w:ascii="Arial" w:hAnsi="Arial" w:cs="Arial"/>
          <w:sz w:val="22"/>
          <w:szCs w:val="22"/>
        </w:rPr>
        <w:t xml:space="preserve">or atmospheric pressure to correct dew and boiling points when overpressure values are entered. </w:t>
      </w:r>
      <w:r w:rsidRPr="00350727">
        <w:rPr>
          <w:rFonts w:ascii="Arial" w:hAnsi="Arial" w:cs="Arial"/>
          <w:sz w:val="22"/>
          <w:szCs w:val="22"/>
        </w:rPr>
        <w:t xml:space="preserve">Depending on the configuration, the analysis for the location in question </w:t>
      </w:r>
      <w:r>
        <w:rPr>
          <w:rFonts w:ascii="Arial" w:hAnsi="Arial"/>
          <w:sz w:val="22"/>
          <w:szCs w:val="22"/>
        </w:rPr>
        <w:t>can</w:t>
      </w:r>
      <w:r w:rsidRPr="00350727">
        <w:rPr>
          <w:rFonts w:ascii="Arial" w:hAnsi="Arial" w:cs="Arial"/>
          <w:sz w:val="22"/>
          <w:szCs w:val="22"/>
        </w:rPr>
        <w:t xml:space="preserve"> optionally</w:t>
      </w:r>
      <w:r>
        <w:rPr>
          <w:rFonts w:ascii="Arial" w:hAnsi="Arial"/>
          <w:sz w:val="22"/>
          <w:szCs w:val="22"/>
        </w:rPr>
        <w:t xml:space="preserve"> be</w:t>
      </w:r>
      <w:r w:rsidRPr="00350727">
        <w:rPr>
          <w:rFonts w:ascii="Arial" w:hAnsi="Arial" w:cs="Arial"/>
          <w:sz w:val="22"/>
          <w:szCs w:val="22"/>
        </w:rPr>
        <w:t xml:space="preserve"> carried out automatically via GPS or barometer if the device in use has the aforementioned sensors. Manually entering the sea level or correcting it is possible as </w:t>
      </w:r>
      <w:r>
        <w:rPr>
          <w:rFonts w:ascii="Arial" w:hAnsi="Arial" w:cs="Arial"/>
          <w:sz w:val="22"/>
          <w:szCs w:val="22"/>
        </w:rPr>
        <w:t>well.</w:t>
      </w:r>
      <w:r w:rsidR="00DC3335">
        <w:rPr>
          <w:rFonts w:ascii="Arial" w:hAnsi="Arial" w:cs="Arial"/>
          <w:sz w:val="22"/>
          <w:szCs w:val="22"/>
        </w:rPr>
        <w:t xml:space="preserve"> </w:t>
      </w:r>
      <w:r>
        <w:rPr>
          <w:rFonts w:ascii="Arial" w:hAnsi="Arial" w:cs="Arial"/>
          <w:sz w:val="22"/>
          <w:szCs w:val="22"/>
        </w:rPr>
        <w:t>In addition</w:t>
      </w:r>
      <w:r>
        <w:rPr>
          <w:rFonts w:ascii="Arial" w:hAnsi="Arial"/>
          <w:sz w:val="22"/>
          <w:szCs w:val="22"/>
        </w:rPr>
        <w:t>,</w:t>
      </w:r>
      <w:r>
        <w:rPr>
          <w:rFonts w:ascii="Arial" w:hAnsi="Arial" w:cs="Arial"/>
          <w:sz w:val="22"/>
          <w:szCs w:val="22"/>
        </w:rPr>
        <w:t xml:space="preserve"> t</w:t>
      </w:r>
      <w:r w:rsidRPr="00350727">
        <w:rPr>
          <w:rFonts w:ascii="Arial" w:hAnsi="Arial" w:cs="Arial"/>
          <w:sz w:val="22"/>
          <w:szCs w:val="22"/>
        </w:rPr>
        <w:t>emperature and pressure units can be freely selected and combined</w:t>
      </w:r>
      <w:r>
        <w:rPr>
          <w:rFonts w:ascii="Arial" w:hAnsi="Arial" w:cs="Arial"/>
          <w:sz w:val="22"/>
          <w:szCs w:val="22"/>
        </w:rPr>
        <w:t>.</w:t>
      </w:r>
    </w:p>
    <w:p w14:paraId="2352E809" w14:textId="77777777" w:rsidR="00D84239" w:rsidRDefault="00D84239" w:rsidP="00D84239">
      <w:pPr>
        <w:spacing w:line="360" w:lineRule="auto"/>
        <w:rPr>
          <w:rFonts w:ascii="Arial" w:hAnsi="Arial" w:cs="Arial"/>
          <w:sz w:val="22"/>
          <w:szCs w:val="22"/>
        </w:rPr>
      </w:pPr>
    </w:p>
    <w:p w14:paraId="3E9C5B0A" w14:textId="5BC59AEA" w:rsidR="00D84239" w:rsidRDefault="00D84239" w:rsidP="00D84239">
      <w:pPr>
        <w:spacing w:line="360" w:lineRule="auto"/>
        <w:rPr>
          <w:rFonts w:ascii="Arial" w:hAnsi="Arial" w:cs="Arial"/>
          <w:sz w:val="22"/>
          <w:szCs w:val="22"/>
        </w:rPr>
      </w:pPr>
      <w:r>
        <w:rPr>
          <w:rFonts w:ascii="Arial" w:hAnsi="Arial" w:cs="Arial"/>
          <w:sz w:val="22"/>
          <w:szCs w:val="22"/>
        </w:rPr>
        <w:t xml:space="preserve">The app is available in English and German and can be downloaded </w:t>
      </w:r>
      <w:r w:rsidR="00EA67DF">
        <w:rPr>
          <w:rFonts w:ascii="Arial" w:hAnsi="Arial" w:cs="Arial"/>
          <w:sz w:val="22"/>
          <w:szCs w:val="22"/>
        </w:rPr>
        <w:t xml:space="preserve">from the stores </w:t>
      </w:r>
      <w:r>
        <w:rPr>
          <w:rFonts w:ascii="Arial" w:hAnsi="Arial" w:cs="Arial"/>
          <w:sz w:val="22"/>
          <w:szCs w:val="22"/>
        </w:rPr>
        <w:t>free of charge</w:t>
      </w:r>
      <w:r w:rsidR="00EA67DF">
        <w:rPr>
          <w:rFonts w:ascii="Arial" w:hAnsi="Arial" w:cs="Arial"/>
          <w:sz w:val="22"/>
          <w:szCs w:val="22"/>
        </w:rPr>
        <w:t xml:space="preserve">. </w:t>
      </w:r>
    </w:p>
    <w:p w14:paraId="04FE7187" w14:textId="77777777" w:rsidR="00EA67DF" w:rsidRDefault="00EA67DF" w:rsidP="00EA67DF">
      <w:pPr>
        <w:spacing w:line="360" w:lineRule="auto"/>
        <w:rPr>
          <w:rFonts w:ascii="Arial" w:hAnsi="Arial"/>
          <w:sz w:val="22"/>
          <w:szCs w:val="22"/>
          <w:lang w:val="en-US"/>
        </w:rPr>
      </w:pPr>
      <w:r>
        <w:rPr>
          <w:rFonts w:ascii="Arial" w:hAnsi="Arial" w:cs="Arial"/>
          <w:sz w:val="22"/>
          <w:szCs w:val="22"/>
        </w:rPr>
        <w:br/>
      </w:r>
      <w:r>
        <w:rPr>
          <w:rFonts w:ascii="Arial" w:hAnsi="Arial"/>
          <w:sz w:val="22"/>
          <w:szCs w:val="22"/>
          <w:lang w:val="en-US"/>
        </w:rPr>
        <w:t xml:space="preserve">Apple App Store: </w:t>
      </w:r>
      <w:hyperlink r:id="rId11" w:history="1">
        <w:r w:rsidRPr="00462EA7">
          <w:rPr>
            <w:rStyle w:val="Hyperlink"/>
            <w:rFonts w:ascii="Arial" w:hAnsi="Arial"/>
            <w:sz w:val="22"/>
            <w:szCs w:val="22"/>
            <w:lang w:val="en-US"/>
          </w:rPr>
          <w:t>https://apps.apple.com/us/app/bitzer-refrigerant-ruler/id373683792?l=de&amp;ls=1</w:t>
        </w:r>
      </w:hyperlink>
    </w:p>
    <w:p w14:paraId="30560303" w14:textId="77777777" w:rsidR="00EA67DF" w:rsidRDefault="00EA67DF" w:rsidP="00EA67DF">
      <w:pPr>
        <w:spacing w:line="360" w:lineRule="auto"/>
        <w:rPr>
          <w:rFonts w:ascii="Arial" w:hAnsi="Arial"/>
          <w:sz w:val="22"/>
          <w:szCs w:val="22"/>
          <w:lang w:val="en-US"/>
        </w:rPr>
      </w:pPr>
      <w:r w:rsidRPr="00936642">
        <w:rPr>
          <w:rFonts w:ascii="Arial" w:hAnsi="Arial"/>
          <w:sz w:val="22"/>
          <w:szCs w:val="22"/>
          <w:lang w:val="en-US"/>
        </w:rPr>
        <w:t xml:space="preserve">Google Play Store: </w:t>
      </w:r>
      <w:hyperlink r:id="rId12" w:history="1">
        <w:r w:rsidRPr="00462EA7">
          <w:rPr>
            <w:rStyle w:val="Hyperlink"/>
            <w:rFonts w:ascii="Arial" w:hAnsi="Arial"/>
            <w:sz w:val="22"/>
            <w:szCs w:val="22"/>
            <w:lang w:val="en-US"/>
          </w:rPr>
          <w:t>https://play.google.com/store/apps/details?id=com.bitzerus.refrigerant.ruler</w:t>
        </w:r>
      </w:hyperlink>
    </w:p>
    <w:p w14:paraId="4DE45B2B" w14:textId="77777777" w:rsidR="002F20AB" w:rsidRPr="00CE5273" w:rsidRDefault="002F20AB" w:rsidP="00350727">
      <w:pPr>
        <w:spacing w:line="360" w:lineRule="auto"/>
        <w:rPr>
          <w:rFonts w:ascii="Arial" w:hAnsi="Arial" w:cs="Arial"/>
          <w:sz w:val="22"/>
          <w:szCs w:val="22"/>
        </w:rPr>
      </w:pPr>
    </w:p>
    <w:p w14:paraId="772DDC60" w14:textId="77777777" w:rsidR="00D26493" w:rsidRPr="00F43A6A" w:rsidRDefault="00D26493" w:rsidP="00D26493">
      <w:pPr>
        <w:spacing w:line="360" w:lineRule="auto"/>
        <w:jc w:val="center"/>
        <w:rPr>
          <w:rFonts w:ascii="Arial" w:hAnsi="Arial"/>
          <w:sz w:val="22"/>
          <w:lang w:val="en-US"/>
        </w:rPr>
      </w:pPr>
      <w:r w:rsidRPr="00F43A6A">
        <w:rPr>
          <w:rFonts w:ascii="Arial" w:hAnsi="Arial"/>
          <w:sz w:val="22"/>
          <w:lang w:val="en-US"/>
        </w:rPr>
        <w:t>■</w:t>
      </w:r>
    </w:p>
    <w:p w14:paraId="356C4005" w14:textId="77777777" w:rsidR="00D26493" w:rsidRPr="00F43A6A" w:rsidRDefault="00D26493" w:rsidP="002A3E6C">
      <w:pPr>
        <w:spacing w:line="360" w:lineRule="auto"/>
        <w:rPr>
          <w:rFonts w:ascii="Tahoma" w:hAnsi="Tahoma"/>
          <w:sz w:val="20"/>
          <w:lang w:val="en-US"/>
        </w:rPr>
      </w:pPr>
    </w:p>
    <w:p w14:paraId="7BE80246" w14:textId="43B118F0" w:rsidR="002A3E6C" w:rsidRPr="002A3E6C" w:rsidRDefault="002A3E6C" w:rsidP="002A3E6C">
      <w:pPr>
        <w:spacing w:line="360" w:lineRule="auto"/>
        <w:rPr>
          <w:rFonts w:ascii="Tahoma" w:hAnsi="Tahoma"/>
          <w:sz w:val="20"/>
        </w:rPr>
      </w:pPr>
      <w:r w:rsidRPr="002A3E6C">
        <w:rPr>
          <w:rFonts w:ascii="Tahoma" w:hAnsi="Tahoma"/>
          <w:sz w:val="20"/>
        </w:rPr>
        <w:t>As a</w:t>
      </w:r>
      <w:r w:rsidR="003F45A7">
        <w:rPr>
          <w:rFonts w:ascii="Tahoma" w:hAnsi="Tahoma"/>
          <w:sz w:val="20"/>
        </w:rPr>
        <w:t xml:space="preserve">n independent </w:t>
      </w:r>
      <w:r w:rsidRPr="002A3E6C">
        <w:rPr>
          <w:rFonts w:ascii="Tahoma" w:hAnsi="Tahoma"/>
          <w:sz w:val="20"/>
        </w:rPr>
        <w:t>specialist for refrigeration and air conditioning technology, BITZER is present all over the world: with products and services for refrigeration, air conditioning and process cooling as well as transport, BITZER ensures optimum temperature conditions for trade in goods, industry processes and indoor climate control – always considering highest possible energy efficiency and quality. BITZER is represented all over the world with 65 sites in 34 countries –  sales companies and production sites inclusively. Trade and service partners included, the BITZER network of manufacturing, development and sales extends to almost all countries in the world. In 2018, 3,500 employees generated a turnover of €740 million; expenditure for research and development totalled €37 million.</w:t>
      </w:r>
    </w:p>
    <w:p w14:paraId="0E9DEFA4" w14:textId="77777777" w:rsidR="00D26493" w:rsidRPr="002A3E6C" w:rsidRDefault="00D26493" w:rsidP="00D26493">
      <w:pPr>
        <w:spacing w:line="360" w:lineRule="auto"/>
        <w:rPr>
          <w:rFonts w:ascii="Tahoma" w:hAnsi="Tahoma"/>
          <w:sz w:val="20"/>
          <w:lang w:val="en-US"/>
        </w:rPr>
      </w:pPr>
    </w:p>
    <w:p w14:paraId="5BFF2165" w14:textId="77777777" w:rsidR="00D26493" w:rsidRDefault="00D26493" w:rsidP="00D26493">
      <w:pPr>
        <w:spacing w:line="360" w:lineRule="auto"/>
        <w:rPr>
          <w:rFonts w:ascii="Tahoma" w:hAnsi="Tahoma"/>
          <w:b/>
          <w:sz w:val="20"/>
        </w:rPr>
      </w:pPr>
      <w:r>
        <w:rPr>
          <w:rFonts w:ascii="Tahoma" w:hAnsi="Tahoma"/>
          <w:b/>
          <w:sz w:val="20"/>
        </w:rPr>
        <w:t>Overview of images</w:t>
      </w:r>
    </w:p>
    <w:p w14:paraId="65B11015" w14:textId="77777777" w:rsidR="00D26493" w:rsidRDefault="00D26493" w:rsidP="00D26493">
      <w:pPr>
        <w:spacing w:line="360" w:lineRule="auto"/>
        <w:rPr>
          <w:rFonts w:ascii="Tahoma" w:hAnsi="Tahoma"/>
          <w:sz w:val="20"/>
        </w:rPr>
      </w:pPr>
      <w:r>
        <w:rPr>
          <w:rFonts w:ascii="Tahoma" w:hAnsi="Tahoma"/>
          <w:sz w:val="20"/>
        </w:rPr>
        <w:t>Images may only be used for editorial purposes. They can be used free of charge if the source is given – ‘Photo: BITZER’ – and a free copy of the publication is sent to us. Images may not be modified or altered, except to crop out the background surrounding the main subject.</w:t>
      </w:r>
    </w:p>
    <w:p w14:paraId="3C1F82C0" w14:textId="18502A18" w:rsidR="00D26493" w:rsidRPr="00DD1344" w:rsidRDefault="007D1A4A" w:rsidP="00D26493">
      <w:pPr>
        <w:tabs>
          <w:tab w:val="left" w:pos="6804"/>
        </w:tabs>
        <w:spacing w:line="360" w:lineRule="auto"/>
        <w:rPr>
          <w:rFonts w:ascii="Tahoma" w:eastAsiaTheme="minorHAnsi" w:hAnsi="Tahoma" w:cstheme="minorBidi"/>
          <w:sz w:val="22"/>
          <w:szCs w:val="22"/>
        </w:rPr>
      </w:pPr>
      <w:r>
        <w:rPr>
          <w:rFonts w:ascii="Times New Roman" w:hAnsi="Times New Roman"/>
          <w:snapToGrid w:val="0"/>
          <w:color w:val="000000"/>
          <w:sz w:val="0"/>
          <w:szCs w:val="0"/>
          <w:u w:color="000000"/>
          <w:bdr w:val="none" w:sz="0" w:space="0" w:color="000000"/>
          <w:shd w:val="clear" w:color="000000" w:fill="000000"/>
        </w:rPr>
        <w:t xml:space="preserve"> </w:t>
      </w:r>
    </w:p>
    <w:p w14:paraId="1FE7E07C" w14:textId="2F3A6958" w:rsidR="00D26493" w:rsidRDefault="00D26493" w:rsidP="00D26493">
      <w:pPr>
        <w:tabs>
          <w:tab w:val="left" w:pos="6804"/>
        </w:tabs>
        <w:spacing w:line="360" w:lineRule="auto"/>
        <w:rPr>
          <w:rFonts w:ascii="Tahoma" w:eastAsiaTheme="minorHAnsi" w:hAnsi="Tahoma" w:cstheme="minorBidi"/>
          <w:sz w:val="22"/>
          <w:szCs w:val="22"/>
          <w:lang w:bidi="de-DE"/>
        </w:rPr>
      </w:pPr>
    </w:p>
    <w:p w14:paraId="46E373CD" w14:textId="1EDE4D07" w:rsidR="009D42FA" w:rsidRDefault="009D42FA" w:rsidP="00D26493">
      <w:pPr>
        <w:tabs>
          <w:tab w:val="left" w:pos="6804"/>
        </w:tabs>
        <w:spacing w:line="360" w:lineRule="auto"/>
        <w:rPr>
          <w:rFonts w:ascii="Tahoma" w:eastAsiaTheme="minorHAnsi" w:hAnsi="Tahoma" w:cstheme="minorBidi"/>
          <w:sz w:val="22"/>
          <w:szCs w:val="22"/>
          <w:lang w:bidi="de-DE"/>
        </w:rPr>
      </w:pPr>
    </w:p>
    <w:p w14:paraId="513DB8F1" w14:textId="76A4D2B8" w:rsidR="009D42FA" w:rsidRDefault="00293328" w:rsidP="00D26493">
      <w:pPr>
        <w:tabs>
          <w:tab w:val="left" w:pos="6804"/>
        </w:tabs>
        <w:spacing w:line="360" w:lineRule="auto"/>
        <w:rPr>
          <w:rFonts w:ascii="Tahoma" w:eastAsiaTheme="minorHAnsi" w:hAnsi="Tahoma" w:cstheme="minorBidi"/>
          <w:sz w:val="22"/>
          <w:szCs w:val="22"/>
          <w:lang w:bidi="de-DE"/>
        </w:rPr>
      </w:pPr>
      <w:r>
        <w:rPr>
          <w:noProof/>
        </w:rPr>
        <w:lastRenderedPageBreak/>
        <w:drawing>
          <wp:inline distT="0" distB="0" distL="0" distR="0" wp14:anchorId="30DF7E36" wp14:editId="372D8378">
            <wp:extent cx="6372225" cy="391160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72225" cy="3911600"/>
                    </a:xfrm>
                    <a:prstGeom prst="rect">
                      <a:avLst/>
                    </a:prstGeom>
                    <a:noFill/>
                    <a:ln>
                      <a:noFill/>
                    </a:ln>
                  </pic:spPr>
                </pic:pic>
              </a:graphicData>
            </a:graphic>
          </wp:inline>
        </w:drawing>
      </w:r>
    </w:p>
    <w:p w14:paraId="64E93C8E" w14:textId="3BB4B56D" w:rsidR="00036896" w:rsidRPr="00036896" w:rsidRDefault="00D26493" w:rsidP="00CB103A">
      <w:pPr>
        <w:tabs>
          <w:tab w:val="left" w:pos="6804"/>
        </w:tabs>
        <w:spacing w:line="360" w:lineRule="auto"/>
        <w:rPr>
          <w:rFonts w:ascii="Tahoma" w:eastAsiaTheme="minorHAnsi" w:hAnsi="Tahoma" w:cstheme="minorBidi"/>
          <w:sz w:val="22"/>
          <w:szCs w:val="22"/>
        </w:rPr>
      </w:pPr>
      <w:r>
        <w:rPr>
          <w:rFonts w:ascii="Tahoma" w:hAnsi="Tahoma"/>
          <w:sz w:val="22"/>
          <w:szCs w:val="22"/>
        </w:rPr>
        <w:t>Image</w:t>
      </w:r>
      <w:bookmarkStart w:id="11" w:name="_GoBack"/>
      <w:bookmarkEnd w:id="11"/>
      <w:r>
        <w:rPr>
          <w:rFonts w:ascii="Tahoma" w:hAnsi="Tahoma"/>
          <w:sz w:val="22"/>
          <w:szCs w:val="22"/>
        </w:rPr>
        <w:t xml:space="preserve">: </w:t>
      </w:r>
      <w:r w:rsidR="008A0C4D">
        <w:rPr>
          <w:rFonts w:ascii="Arial" w:hAnsi="Arial" w:cs="Arial"/>
          <w:sz w:val="22"/>
          <w:szCs w:val="22"/>
        </w:rPr>
        <w:t>C</w:t>
      </w:r>
      <w:r w:rsidR="008A0C4D" w:rsidRPr="002F20AB">
        <w:rPr>
          <w:rFonts w:ascii="Arial" w:hAnsi="Arial" w:cs="Arial"/>
          <w:sz w:val="22"/>
          <w:szCs w:val="22"/>
        </w:rPr>
        <w:t>ontains data and information on more than</w:t>
      </w:r>
      <w:r w:rsidR="008A0C4D">
        <w:rPr>
          <w:rFonts w:ascii="Arial" w:hAnsi="Arial" w:cs="Arial"/>
          <w:sz w:val="22"/>
          <w:szCs w:val="22"/>
        </w:rPr>
        <w:t xml:space="preserve"> </w:t>
      </w:r>
      <w:r w:rsidR="008A0C4D" w:rsidRPr="002F20AB">
        <w:rPr>
          <w:rFonts w:ascii="Arial" w:hAnsi="Arial" w:cs="Arial"/>
          <w:sz w:val="22"/>
          <w:szCs w:val="22"/>
        </w:rPr>
        <w:t>100</w:t>
      </w:r>
      <w:r w:rsidR="008A0C4D">
        <w:rPr>
          <w:rFonts w:ascii="Arial" w:hAnsi="Arial" w:cs="Arial"/>
          <w:sz w:val="22"/>
          <w:szCs w:val="22"/>
        </w:rPr>
        <w:t xml:space="preserve"> refrigerants</w:t>
      </w:r>
      <w:r w:rsidR="00D84239">
        <w:rPr>
          <w:rFonts w:ascii="Arial" w:hAnsi="Arial" w:cs="Arial"/>
          <w:sz w:val="22"/>
          <w:szCs w:val="22"/>
        </w:rPr>
        <w:t>:</w:t>
      </w:r>
      <w:r w:rsidR="008A0C4D">
        <w:rPr>
          <w:rFonts w:ascii="Arial" w:hAnsi="Arial" w:cs="Arial"/>
          <w:sz w:val="22"/>
          <w:szCs w:val="22"/>
        </w:rPr>
        <w:t xml:space="preserve"> </w:t>
      </w:r>
      <w:r w:rsidR="00C935C9">
        <w:rPr>
          <w:rFonts w:ascii="Arial" w:hAnsi="Arial" w:cs="Arial"/>
          <w:sz w:val="22"/>
          <w:szCs w:val="22"/>
        </w:rPr>
        <w:t>t</w:t>
      </w:r>
      <w:r w:rsidR="008A0C4D">
        <w:rPr>
          <w:rFonts w:ascii="Arial" w:hAnsi="Arial" w:cs="Arial"/>
          <w:sz w:val="22"/>
          <w:szCs w:val="22"/>
        </w:rPr>
        <w:t>he BITZER Refrigeration Ruler</w:t>
      </w:r>
    </w:p>
    <w:sectPr w:rsidR="00036896" w:rsidRPr="00036896" w:rsidSect="00D26493">
      <w:headerReference w:type="default" r:id="rId14"/>
      <w:type w:val="continuous"/>
      <w:pgSz w:w="11906" w:h="16838"/>
      <w:pgMar w:top="680" w:right="567" w:bottom="567" w:left="1304"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17EBB" w14:textId="77777777" w:rsidR="00230BD7" w:rsidRDefault="00230BD7">
      <w:r>
        <w:separator/>
      </w:r>
    </w:p>
  </w:endnote>
  <w:endnote w:type="continuationSeparator" w:id="0">
    <w:p w14:paraId="4CB96E8B" w14:textId="77777777" w:rsidR="00230BD7" w:rsidRDefault="0023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FDiwa">
    <w:altName w:val="AFDiwa"/>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3EE3E" w14:textId="77777777" w:rsidR="006E5B90" w:rsidRPr="00E83359" w:rsidRDefault="006E5B90">
    <w:pPr>
      <w:pStyle w:val="Fuzeile"/>
    </w:pPr>
  </w:p>
  <w:p w14:paraId="375796C4" w14:textId="77777777" w:rsidR="006E5B90" w:rsidRPr="00E83359" w:rsidRDefault="006E5B90">
    <w:pPr>
      <w:pStyle w:val="Fuzeile"/>
    </w:pPr>
  </w:p>
  <w:p w14:paraId="363FB9AA" w14:textId="77777777" w:rsidR="006E5B90" w:rsidRPr="00E83359" w:rsidRDefault="006E5B90">
    <w:pPr>
      <w:pStyle w:val="Fuzeile"/>
    </w:pPr>
  </w:p>
  <w:p w14:paraId="45C28E24"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761C3" w14:textId="77777777" w:rsidR="00230BD7" w:rsidRDefault="00230BD7">
      <w:r>
        <w:separator/>
      </w:r>
    </w:p>
  </w:footnote>
  <w:footnote w:type="continuationSeparator" w:id="0">
    <w:p w14:paraId="48DB5E05" w14:textId="77777777" w:rsidR="00230BD7" w:rsidRDefault="00230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F6051" w14:textId="04E9E101" w:rsidR="006E5B90" w:rsidRPr="007F11B8" w:rsidRDefault="00BE21A4" w:rsidP="00403329">
    <w:pPr>
      <w:pStyle w:val="Kopfzeile"/>
      <w:rPr>
        <w:rFonts w:ascii="Tahoma" w:hAnsi="Tahoma" w:cs="Tahoma"/>
        <w:sz w:val="22"/>
        <w:szCs w:val="22"/>
      </w:rPr>
    </w:pPr>
    <w:r>
      <w:rPr>
        <w:rFonts w:ascii="Tahoma" w:hAnsi="Tahoma"/>
        <w:b/>
        <w:noProof/>
        <w:sz w:val="40"/>
        <w:szCs w:val="40"/>
        <w:lang w:val="de-DE" w:eastAsia="zh-CN"/>
      </w:rPr>
      <w:drawing>
        <wp:anchor distT="0" distB="0" distL="114300" distR="114300" simplePos="0" relativeHeight="251665408" behindDoc="0" locked="0" layoutInCell="1" allowOverlap="1" wp14:anchorId="15BBA8CF" wp14:editId="1B69963E">
          <wp:simplePos x="0" y="0"/>
          <wp:positionH relativeFrom="margin">
            <wp:align>right</wp:align>
          </wp:positionH>
          <wp:positionV relativeFrom="paragraph">
            <wp:posOffset>-181610</wp:posOffset>
          </wp:positionV>
          <wp:extent cx="2318445" cy="647700"/>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9850"/>
                  <a:stretch/>
                </pic:blipFill>
                <pic:spPr bwMode="auto">
                  <a:xfrm>
                    <a:off x="0" y="0"/>
                    <a:ext cx="2318445" cy="647700"/>
                  </a:xfrm>
                  <a:prstGeom prst="rect">
                    <a:avLst/>
                  </a:prstGeom>
                  <a:ln>
                    <a:noFill/>
                  </a:ln>
                  <a:extLst>
                    <a:ext uri="{53640926-AAD7-44D8-BBD7-CCE9431645EC}">
                      <a14:shadowObscured xmlns:a14="http://schemas.microsoft.com/office/drawing/2010/main"/>
                    </a:ext>
                  </a:extLst>
                </pic:spPr>
              </pic:pic>
            </a:graphicData>
          </a:graphic>
        </wp:anchor>
      </w:drawing>
    </w:r>
    <w:r w:rsidR="00885D9B">
      <w:rPr>
        <w:rFonts w:ascii="Tahoma" w:hAnsi="Tahoma"/>
        <w:b/>
        <w:sz w:val="40"/>
        <w:szCs w:val="40"/>
      </w:rPr>
      <w:t xml:space="preserve">Press </w:t>
    </w:r>
    <w:r w:rsidR="007B59D0">
      <w:rPr>
        <w:rFonts w:ascii="Tahoma" w:hAnsi="Tahoma"/>
        <w:b/>
        <w:sz w:val="40"/>
        <w:szCs w:val="40"/>
      </w:rPr>
      <w:t>information</w:t>
    </w:r>
    <w:r>
      <w:rPr>
        <w:rFonts w:ascii="Tahoma" w:hAnsi="Tahoma"/>
        <w:b/>
        <w:sz w:val="40"/>
        <w:szCs w:val="40"/>
      </w:rPr>
      <w:tab/>
    </w:r>
  </w:p>
  <w:p w14:paraId="47FEE7D4" w14:textId="77777777" w:rsidR="006E5B90" w:rsidRPr="006F5836" w:rsidRDefault="006E5B90" w:rsidP="00403329">
    <w:pPr>
      <w:pStyle w:val="Kopfzeile"/>
      <w:rPr>
        <w:rFonts w:ascii="Tahoma" w:hAnsi="Tahoma" w:cs="Tahoma"/>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CDD9" w14:textId="77777777" w:rsidR="00885D9B" w:rsidRDefault="00885D9B">
    <w:pPr>
      <w:pStyle w:val="Kopfzeile"/>
    </w:pPr>
    <w:r>
      <w:rPr>
        <w:rFonts w:ascii="Tahoma" w:hAnsi="Tahoma"/>
        <w:b/>
        <w:sz w:val="40"/>
        <w:szCs w:val="40"/>
      </w:rPr>
      <w:t>Press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C5DEA" w14:textId="2569B67A" w:rsidR="00CF1672" w:rsidRDefault="00D26493" w:rsidP="00791ABF">
    <w:pPr>
      <w:pStyle w:val="Kopfzeile"/>
      <w:tabs>
        <w:tab w:val="left" w:pos="2377"/>
        <w:tab w:val="right" w:pos="10036"/>
      </w:tabs>
      <w:rPr>
        <w:rFonts w:ascii="Tahoma" w:hAnsi="Tahoma"/>
        <w:b/>
        <w:sz w:val="40"/>
      </w:rPr>
    </w:pPr>
    <w:r>
      <w:rPr>
        <w:rFonts w:ascii="Tahoma" w:hAnsi="Tahoma"/>
        <w:b/>
        <w:noProof/>
        <w:sz w:val="40"/>
        <w:szCs w:val="40"/>
        <w:lang w:val="de-DE" w:eastAsia="zh-CN"/>
      </w:rPr>
      <w:drawing>
        <wp:anchor distT="0" distB="0" distL="114300" distR="114300" simplePos="0" relativeHeight="251663360" behindDoc="0" locked="0" layoutInCell="1" allowOverlap="1" wp14:anchorId="627CA9B2" wp14:editId="6386FAF0">
          <wp:simplePos x="0" y="0"/>
          <wp:positionH relativeFrom="column">
            <wp:posOffset>4054511</wp:posOffset>
          </wp:positionH>
          <wp:positionV relativeFrom="paragraph">
            <wp:posOffset>-169449</wp:posOffset>
          </wp:positionV>
          <wp:extent cx="2318445" cy="647700"/>
          <wp:effectExtent l="0" t="0" r="571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9850"/>
                  <a:stretch/>
                </pic:blipFill>
                <pic:spPr bwMode="auto">
                  <a:xfrm>
                    <a:off x="0" y="0"/>
                    <a:ext cx="2318445" cy="647700"/>
                  </a:xfrm>
                  <a:prstGeom prst="rect">
                    <a:avLst/>
                  </a:prstGeom>
                  <a:ln>
                    <a:noFill/>
                  </a:ln>
                  <a:extLst>
                    <a:ext uri="{53640926-AAD7-44D8-BBD7-CCE9431645EC}">
                      <a14:shadowObscured xmlns:a14="http://schemas.microsoft.com/office/drawing/2010/main"/>
                    </a:ext>
                  </a:extLst>
                </pic:spPr>
              </pic:pic>
            </a:graphicData>
          </a:graphic>
        </wp:anchor>
      </w:drawing>
    </w:r>
    <w:r>
      <w:rPr>
        <w:rFonts w:ascii="Tahoma" w:hAnsi="Tahoma"/>
        <w:b/>
        <w:sz w:val="40"/>
      </w:rPr>
      <w:t xml:space="preserve">Press </w:t>
    </w:r>
    <w:r w:rsidR="007B59D0">
      <w:rPr>
        <w:rFonts w:ascii="Tahoma" w:hAnsi="Tahoma"/>
        <w:b/>
        <w:sz w:val="40"/>
      </w:rPr>
      <w:t>information</w:t>
    </w:r>
  </w:p>
  <w:p w14:paraId="63DB9D97" w14:textId="77777777" w:rsidR="00CF1672" w:rsidRPr="00791ABF" w:rsidRDefault="00B84334" w:rsidP="00791ABF">
    <w:pPr>
      <w:pStyle w:val="Kopfzeile"/>
      <w:tabs>
        <w:tab w:val="left" w:pos="2377"/>
        <w:tab w:val="right" w:pos="10036"/>
      </w:tabs>
      <w:rPr>
        <w:rFonts w:ascii="Tahoma" w:hAnsi="Tahoma" w:cs="Tahoma"/>
        <w:b/>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976EE5"/>
    <w:multiLevelType w:val="hybridMultilevel"/>
    <w:tmpl w:val="8E08604E"/>
    <w:lvl w:ilvl="0" w:tplc="04070001">
      <w:start w:val="1"/>
      <w:numFmt w:val="bullet"/>
      <w:lvlText w:val=""/>
      <w:lvlJc w:val="left"/>
      <w:pPr>
        <w:ind w:left="720" w:hanging="360"/>
      </w:pPr>
      <w:rPr>
        <w:rFonts w:ascii="Symbol" w:hAnsi="Symbol" w:hint="default"/>
      </w:rPr>
    </w:lvl>
    <w:lvl w:ilvl="1" w:tplc="88049A60">
      <w:start w:val="1"/>
      <w:numFmt w:val="bullet"/>
      <w:lvlText w:val="−"/>
      <w:lvlJc w:val="left"/>
      <w:pPr>
        <w:ind w:left="1440" w:hanging="360"/>
      </w:pPr>
      <w:rPr>
        <w:rFonts w:ascii="Calibri" w:hAnsi="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FD58CC"/>
    <w:multiLevelType w:val="hybridMultilevel"/>
    <w:tmpl w:val="8D8E07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E83"/>
    <w:rsid w:val="00000C01"/>
    <w:rsid w:val="00003200"/>
    <w:rsid w:val="00004483"/>
    <w:rsid w:val="000057AA"/>
    <w:rsid w:val="00021C11"/>
    <w:rsid w:val="00031570"/>
    <w:rsid w:val="00036060"/>
    <w:rsid w:val="00036896"/>
    <w:rsid w:val="00043606"/>
    <w:rsid w:val="000442A3"/>
    <w:rsid w:val="000460FB"/>
    <w:rsid w:val="000602AD"/>
    <w:rsid w:val="00062A38"/>
    <w:rsid w:val="0006421A"/>
    <w:rsid w:val="00064413"/>
    <w:rsid w:val="000656FB"/>
    <w:rsid w:val="0007629A"/>
    <w:rsid w:val="00081310"/>
    <w:rsid w:val="000A520F"/>
    <w:rsid w:val="000A679F"/>
    <w:rsid w:val="000B079A"/>
    <w:rsid w:val="000D1CC3"/>
    <w:rsid w:val="000D2EF1"/>
    <w:rsid w:val="000D3358"/>
    <w:rsid w:val="000D3D1D"/>
    <w:rsid w:val="000D55D8"/>
    <w:rsid w:val="000E6FF0"/>
    <w:rsid w:val="000F3117"/>
    <w:rsid w:val="0011150B"/>
    <w:rsid w:val="00113BB8"/>
    <w:rsid w:val="0011797F"/>
    <w:rsid w:val="00121010"/>
    <w:rsid w:val="00121973"/>
    <w:rsid w:val="00126449"/>
    <w:rsid w:val="00130373"/>
    <w:rsid w:val="001337F3"/>
    <w:rsid w:val="00135CE0"/>
    <w:rsid w:val="00143A8C"/>
    <w:rsid w:val="0014616F"/>
    <w:rsid w:val="001521BD"/>
    <w:rsid w:val="0015393A"/>
    <w:rsid w:val="001559C2"/>
    <w:rsid w:val="001701E7"/>
    <w:rsid w:val="00170992"/>
    <w:rsid w:val="00180E8B"/>
    <w:rsid w:val="00183A4A"/>
    <w:rsid w:val="00194C54"/>
    <w:rsid w:val="00196CF7"/>
    <w:rsid w:val="001A225A"/>
    <w:rsid w:val="001A4EC0"/>
    <w:rsid w:val="001A7643"/>
    <w:rsid w:val="001B492B"/>
    <w:rsid w:val="001B6524"/>
    <w:rsid w:val="001C15B2"/>
    <w:rsid w:val="001C2261"/>
    <w:rsid w:val="001C2E28"/>
    <w:rsid w:val="001C4790"/>
    <w:rsid w:val="001C4898"/>
    <w:rsid w:val="001C6A10"/>
    <w:rsid w:val="001D0E9C"/>
    <w:rsid w:val="001D6B60"/>
    <w:rsid w:val="001E31FC"/>
    <w:rsid w:val="001F00FD"/>
    <w:rsid w:val="001F6F44"/>
    <w:rsid w:val="00200809"/>
    <w:rsid w:val="00201616"/>
    <w:rsid w:val="00204B27"/>
    <w:rsid w:val="0020626C"/>
    <w:rsid w:val="0020657E"/>
    <w:rsid w:val="00207FE5"/>
    <w:rsid w:val="00214535"/>
    <w:rsid w:val="002154F0"/>
    <w:rsid w:val="002166DE"/>
    <w:rsid w:val="00216A3F"/>
    <w:rsid w:val="002234FA"/>
    <w:rsid w:val="00225DC0"/>
    <w:rsid w:val="00230BD7"/>
    <w:rsid w:val="00244FE6"/>
    <w:rsid w:val="002451F6"/>
    <w:rsid w:val="00247B2D"/>
    <w:rsid w:val="00254BC4"/>
    <w:rsid w:val="00255D48"/>
    <w:rsid w:val="00257374"/>
    <w:rsid w:val="002574A7"/>
    <w:rsid w:val="00257EB9"/>
    <w:rsid w:val="00270CB7"/>
    <w:rsid w:val="00270D6A"/>
    <w:rsid w:val="00274344"/>
    <w:rsid w:val="002756F1"/>
    <w:rsid w:val="00280B26"/>
    <w:rsid w:val="00281209"/>
    <w:rsid w:val="00282CE3"/>
    <w:rsid w:val="00285BE8"/>
    <w:rsid w:val="00285BEF"/>
    <w:rsid w:val="0028798E"/>
    <w:rsid w:val="00290999"/>
    <w:rsid w:val="00293328"/>
    <w:rsid w:val="0029333B"/>
    <w:rsid w:val="00293C93"/>
    <w:rsid w:val="00293E43"/>
    <w:rsid w:val="002A149B"/>
    <w:rsid w:val="002A1BC0"/>
    <w:rsid w:val="002A3E6C"/>
    <w:rsid w:val="002A7781"/>
    <w:rsid w:val="002B51E0"/>
    <w:rsid w:val="002B5B1A"/>
    <w:rsid w:val="002B76F2"/>
    <w:rsid w:val="002C5D64"/>
    <w:rsid w:val="002C7729"/>
    <w:rsid w:val="002D4D58"/>
    <w:rsid w:val="002D6259"/>
    <w:rsid w:val="002D728B"/>
    <w:rsid w:val="002E2329"/>
    <w:rsid w:val="002E5C88"/>
    <w:rsid w:val="002E7F6A"/>
    <w:rsid w:val="002F20AB"/>
    <w:rsid w:val="00300918"/>
    <w:rsid w:val="003021A9"/>
    <w:rsid w:val="003043C3"/>
    <w:rsid w:val="003070B2"/>
    <w:rsid w:val="00316731"/>
    <w:rsid w:val="00316D80"/>
    <w:rsid w:val="0031738B"/>
    <w:rsid w:val="00336E61"/>
    <w:rsid w:val="00340F5E"/>
    <w:rsid w:val="003439AA"/>
    <w:rsid w:val="00350727"/>
    <w:rsid w:val="0035779A"/>
    <w:rsid w:val="00363E5F"/>
    <w:rsid w:val="003645E1"/>
    <w:rsid w:val="003676F2"/>
    <w:rsid w:val="00377544"/>
    <w:rsid w:val="00384201"/>
    <w:rsid w:val="003913A2"/>
    <w:rsid w:val="00397B9C"/>
    <w:rsid w:val="003A62AD"/>
    <w:rsid w:val="003B187E"/>
    <w:rsid w:val="003C0197"/>
    <w:rsid w:val="003C054B"/>
    <w:rsid w:val="003C06DC"/>
    <w:rsid w:val="003C4BF8"/>
    <w:rsid w:val="003D221B"/>
    <w:rsid w:val="003D2F4A"/>
    <w:rsid w:val="003E7843"/>
    <w:rsid w:val="003F18C9"/>
    <w:rsid w:val="003F45A7"/>
    <w:rsid w:val="00400B66"/>
    <w:rsid w:val="00401EBA"/>
    <w:rsid w:val="00403329"/>
    <w:rsid w:val="00405F17"/>
    <w:rsid w:val="00426A7C"/>
    <w:rsid w:val="004278ED"/>
    <w:rsid w:val="00433B32"/>
    <w:rsid w:val="00434055"/>
    <w:rsid w:val="004538D6"/>
    <w:rsid w:val="00463ED4"/>
    <w:rsid w:val="00465E4F"/>
    <w:rsid w:val="00483A02"/>
    <w:rsid w:val="00487195"/>
    <w:rsid w:val="00490452"/>
    <w:rsid w:val="004942BA"/>
    <w:rsid w:val="00495749"/>
    <w:rsid w:val="00495B8D"/>
    <w:rsid w:val="004A2361"/>
    <w:rsid w:val="004A3C53"/>
    <w:rsid w:val="004A400E"/>
    <w:rsid w:val="004A4C3E"/>
    <w:rsid w:val="004B3F71"/>
    <w:rsid w:val="004D302B"/>
    <w:rsid w:val="004D3F22"/>
    <w:rsid w:val="004E212A"/>
    <w:rsid w:val="004E3397"/>
    <w:rsid w:val="004E3B36"/>
    <w:rsid w:val="004F66DB"/>
    <w:rsid w:val="0050749B"/>
    <w:rsid w:val="005165F2"/>
    <w:rsid w:val="00521B21"/>
    <w:rsid w:val="00522CE7"/>
    <w:rsid w:val="0052420D"/>
    <w:rsid w:val="00533135"/>
    <w:rsid w:val="00533644"/>
    <w:rsid w:val="00533E86"/>
    <w:rsid w:val="00541476"/>
    <w:rsid w:val="00551E05"/>
    <w:rsid w:val="00561E15"/>
    <w:rsid w:val="00562925"/>
    <w:rsid w:val="00563AB3"/>
    <w:rsid w:val="005742EC"/>
    <w:rsid w:val="0059091C"/>
    <w:rsid w:val="005A1070"/>
    <w:rsid w:val="005A2717"/>
    <w:rsid w:val="005A4C62"/>
    <w:rsid w:val="005B3919"/>
    <w:rsid w:val="005C0D40"/>
    <w:rsid w:val="005C35A3"/>
    <w:rsid w:val="005C3FE9"/>
    <w:rsid w:val="005D25A9"/>
    <w:rsid w:val="005D3186"/>
    <w:rsid w:val="005D3A68"/>
    <w:rsid w:val="005D6A3E"/>
    <w:rsid w:val="005D7B5A"/>
    <w:rsid w:val="005E09B0"/>
    <w:rsid w:val="005E59A4"/>
    <w:rsid w:val="005E6EAA"/>
    <w:rsid w:val="005F136A"/>
    <w:rsid w:val="005F1ECB"/>
    <w:rsid w:val="005F2B9C"/>
    <w:rsid w:val="005F303C"/>
    <w:rsid w:val="005F633B"/>
    <w:rsid w:val="005F76ED"/>
    <w:rsid w:val="00602BBC"/>
    <w:rsid w:val="006068EA"/>
    <w:rsid w:val="00607BE2"/>
    <w:rsid w:val="006112C8"/>
    <w:rsid w:val="0061383F"/>
    <w:rsid w:val="00613A2A"/>
    <w:rsid w:val="00622D51"/>
    <w:rsid w:val="00623FFA"/>
    <w:rsid w:val="00634F8A"/>
    <w:rsid w:val="00642C7B"/>
    <w:rsid w:val="00644126"/>
    <w:rsid w:val="00651E0C"/>
    <w:rsid w:val="00652EF9"/>
    <w:rsid w:val="0066668A"/>
    <w:rsid w:val="00667AFE"/>
    <w:rsid w:val="00672604"/>
    <w:rsid w:val="00672FF0"/>
    <w:rsid w:val="0067473B"/>
    <w:rsid w:val="0067707E"/>
    <w:rsid w:val="00682408"/>
    <w:rsid w:val="006910C6"/>
    <w:rsid w:val="00692555"/>
    <w:rsid w:val="00693DDB"/>
    <w:rsid w:val="006970DD"/>
    <w:rsid w:val="006971C9"/>
    <w:rsid w:val="006A77A7"/>
    <w:rsid w:val="006B43C0"/>
    <w:rsid w:val="006C26A5"/>
    <w:rsid w:val="006C29CE"/>
    <w:rsid w:val="006C4FCD"/>
    <w:rsid w:val="006E0B38"/>
    <w:rsid w:val="006E150B"/>
    <w:rsid w:val="006E3652"/>
    <w:rsid w:val="006E5B90"/>
    <w:rsid w:val="006E6480"/>
    <w:rsid w:val="006F3880"/>
    <w:rsid w:val="006F5836"/>
    <w:rsid w:val="007026B2"/>
    <w:rsid w:val="007109D3"/>
    <w:rsid w:val="00713600"/>
    <w:rsid w:val="007157E4"/>
    <w:rsid w:val="00716976"/>
    <w:rsid w:val="00720085"/>
    <w:rsid w:val="007209B4"/>
    <w:rsid w:val="007211A8"/>
    <w:rsid w:val="00725B61"/>
    <w:rsid w:val="007334EF"/>
    <w:rsid w:val="00735326"/>
    <w:rsid w:val="00736515"/>
    <w:rsid w:val="00737598"/>
    <w:rsid w:val="00740325"/>
    <w:rsid w:val="007409FC"/>
    <w:rsid w:val="00741357"/>
    <w:rsid w:val="00742FC6"/>
    <w:rsid w:val="007456C2"/>
    <w:rsid w:val="00750877"/>
    <w:rsid w:val="00760B81"/>
    <w:rsid w:val="0076673E"/>
    <w:rsid w:val="00772550"/>
    <w:rsid w:val="0077798C"/>
    <w:rsid w:val="007849D7"/>
    <w:rsid w:val="007857E4"/>
    <w:rsid w:val="007A3837"/>
    <w:rsid w:val="007B4637"/>
    <w:rsid w:val="007B59D0"/>
    <w:rsid w:val="007C5021"/>
    <w:rsid w:val="007D0D4F"/>
    <w:rsid w:val="007D1A4A"/>
    <w:rsid w:val="007D69C0"/>
    <w:rsid w:val="007D786C"/>
    <w:rsid w:val="007F11B8"/>
    <w:rsid w:val="007F1B33"/>
    <w:rsid w:val="007F2695"/>
    <w:rsid w:val="008011D6"/>
    <w:rsid w:val="00802B96"/>
    <w:rsid w:val="00803EE1"/>
    <w:rsid w:val="00805832"/>
    <w:rsid w:val="00813BEC"/>
    <w:rsid w:val="00820B5A"/>
    <w:rsid w:val="00820E83"/>
    <w:rsid w:val="00822082"/>
    <w:rsid w:val="00824D65"/>
    <w:rsid w:val="00825475"/>
    <w:rsid w:val="008351C2"/>
    <w:rsid w:val="008361ED"/>
    <w:rsid w:val="00837958"/>
    <w:rsid w:val="00841867"/>
    <w:rsid w:val="00843CB6"/>
    <w:rsid w:val="00847907"/>
    <w:rsid w:val="008553D0"/>
    <w:rsid w:val="008568B2"/>
    <w:rsid w:val="00857863"/>
    <w:rsid w:val="00857C70"/>
    <w:rsid w:val="008728A6"/>
    <w:rsid w:val="00874A85"/>
    <w:rsid w:val="008804B0"/>
    <w:rsid w:val="008853E1"/>
    <w:rsid w:val="00885D9B"/>
    <w:rsid w:val="0089292C"/>
    <w:rsid w:val="00892BC7"/>
    <w:rsid w:val="00892C60"/>
    <w:rsid w:val="0089571E"/>
    <w:rsid w:val="00897DED"/>
    <w:rsid w:val="008A0781"/>
    <w:rsid w:val="008A0C4D"/>
    <w:rsid w:val="008A140E"/>
    <w:rsid w:val="008A3723"/>
    <w:rsid w:val="008A3AC8"/>
    <w:rsid w:val="008A588A"/>
    <w:rsid w:val="008B4FBE"/>
    <w:rsid w:val="008B6BD0"/>
    <w:rsid w:val="008C79A3"/>
    <w:rsid w:val="008E176B"/>
    <w:rsid w:val="008F0C82"/>
    <w:rsid w:val="008F7916"/>
    <w:rsid w:val="00910C8D"/>
    <w:rsid w:val="009122FA"/>
    <w:rsid w:val="009218BD"/>
    <w:rsid w:val="00930DE0"/>
    <w:rsid w:val="00936833"/>
    <w:rsid w:val="0094068A"/>
    <w:rsid w:val="0094648A"/>
    <w:rsid w:val="00946C34"/>
    <w:rsid w:val="00947D6C"/>
    <w:rsid w:val="0095104E"/>
    <w:rsid w:val="00951247"/>
    <w:rsid w:val="00964D41"/>
    <w:rsid w:val="00965576"/>
    <w:rsid w:val="00967F74"/>
    <w:rsid w:val="009710BC"/>
    <w:rsid w:val="00974B4B"/>
    <w:rsid w:val="009754AF"/>
    <w:rsid w:val="009754FB"/>
    <w:rsid w:val="00975F6A"/>
    <w:rsid w:val="00977728"/>
    <w:rsid w:val="00980560"/>
    <w:rsid w:val="009819C4"/>
    <w:rsid w:val="00985C1B"/>
    <w:rsid w:val="0099797B"/>
    <w:rsid w:val="009A055E"/>
    <w:rsid w:val="009A099E"/>
    <w:rsid w:val="009A567E"/>
    <w:rsid w:val="009A7EB5"/>
    <w:rsid w:val="009B2064"/>
    <w:rsid w:val="009C3722"/>
    <w:rsid w:val="009C4A46"/>
    <w:rsid w:val="009C5440"/>
    <w:rsid w:val="009D42FA"/>
    <w:rsid w:val="009D6A1B"/>
    <w:rsid w:val="009E0503"/>
    <w:rsid w:val="009E3618"/>
    <w:rsid w:val="009E6294"/>
    <w:rsid w:val="009F3237"/>
    <w:rsid w:val="009F503D"/>
    <w:rsid w:val="00A03BE6"/>
    <w:rsid w:val="00A04A46"/>
    <w:rsid w:val="00A061EF"/>
    <w:rsid w:val="00A10BE6"/>
    <w:rsid w:val="00A12E75"/>
    <w:rsid w:val="00A16D4A"/>
    <w:rsid w:val="00A20412"/>
    <w:rsid w:val="00A21563"/>
    <w:rsid w:val="00A22F41"/>
    <w:rsid w:val="00A325B4"/>
    <w:rsid w:val="00A3438B"/>
    <w:rsid w:val="00A3779A"/>
    <w:rsid w:val="00A451EF"/>
    <w:rsid w:val="00A4538B"/>
    <w:rsid w:val="00A46C9B"/>
    <w:rsid w:val="00A475A8"/>
    <w:rsid w:val="00A47887"/>
    <w:rsid w:val="00A47A06"/>
    <w:rsid w:val="00A50406"/>
    <w:rsid w:val="00A509C2"/>
    <w:rsid w:val="00A55378"/>
    <w:rsid w:val="00A65067"/>
    <w:rsid w:val="00A74F39"/>
    <w:rsid w:val="00A77426"/>
    <w:rsid w:val="00AA01CF"/>
    <w:rsid w:val="00AA08D0"/>
    <w:rsid w:val="00AA42A8"/>
    <w:rsid w:val="00AA6472"/>
    <w:rsid w:val="00AB2D30"/>
    <w:rsid w:val="00AC38AC"/>
    <w:rsid w:val="00AC6C6B"/>
    <w:rsid w:val="00AD2D50"/>
    <w:rsid w:val="00AD6775"/>
    <w:rsid w:val="00AE523B"/>
    <w:rsid w:val="00AF3AEB"/>
    <w:rsid w:val="00B0169B"/>
    <w:rsid w:val="00B13200"/>
    <w:rsid w:val="00B1384A"/>
    <w:rsid w:val="00B21B5D"/>
    <w:rsid w:val="00B24771"/>
    <w:rsid w:val="00B26433"/>
    <w:rsid w:val="00B30630"/>
    <w:rsid w:val="00B55E7E"/>
    <w:rsid w:val="00B56124"/>
    <w:rsid w:val="00B57D87"/>
    <w:rsid w:val="00B617FC"/>
    <w:rsid w:val="00B66E1F"/>
    <w:rsid w:val="00B70B10"/>
    <w:rsid w:val="00B84334"/>
    <w:rsid w:val="00B92541"/>
    <w:rsid w:val="00B930AF"/>
    <w:rsid w:val="00B94B8E"/>
    <w:rsid w:val="00BA0DB7"/>
    <w:rsid w:val="00BB4127"/>
    <w:rsid w:val="00BB4F72"/>
    <w:rsid w:val="00BC2D0E"/>
    <w:rsid w:val="00BC7885"/>
    <w:rsid w:val="00BD1592"/>
    <w:rsid w:val="00BD3E38"/>
    <w:rsid w:val="00BE21A4"/>
    <w:rsid w:val="00BE361C"/>
    <w:rsid w:val="00BE6E02"/>
    <w:rsid w:val="00BF44D3"/>
    <w:rsid w:val="00BF7A9E"/>
    <w:rsid w:val="00C003C6"/>
    <w:rsid w:val="00C0678F"/>
    <w:rsid w:val="00C11ADA"/>
    <w:rsid w:val="00C16125"/>
    <w:rsid w:val="00C16611"/>
    <w:rsid w:val="00C17300"/>
    <w:rsid w:val="00C24B53"/>
    <w:rsid w:val="00C271C6"/>
    <w:rsid w:val="00C30020"/>
    <w:rsid w:val="00C302D1"/>
    <w:rsid w:val="00C30C9B"/>
    <w:rsid w:val="00C31F50"/>
    <w:rsid w:val="00C348D8"/>
    <w:rsid w:val="00C46FF4"/>
    <w:rsid w:val="00C50BA2"/>
    <w:rsid w:val="00C52374"/>
    <w:rsid w:val="00C56941"/>
    <w:rsid w:val="00C63837"/>
    <w:rsid w:val="00C85A5B"/>
    <w:rsid w:val="00C878B8"/>
    <w:rsid w:val="00C935C9"/>
    <w:rsid w:val="00C95629"/>
    <w:rsid w:val="00CA0260"/>
    <w:rsid w:val="00CA3BFA"/>
    <w:rsid w:val="00CB103A"/>
    <w:rsid w:val="00CB20CA"/>
    <w:rsid w:val="00CB5388"/>
    <w:rsid w:val="00CB7BC3"/>
    <w:rsid w:val="00CC2CD9"/>
    <w:rsid w:val="00CC60C1"/>
    <w:rsid w:val="00CD3C95"/>
    <w:rsid w:val="00CF2991"/>
    <w:rsid w:val="00CF3746"/>
    <w:rsid w:val="00CF6E92"/>
    <w:rsid w:val="00D03591"/>
    <w:rsid w:val="00D07544"/>
    <w:rsid w:val="00D12F1A"/>
    <w:rsid w:val="00D14EC2"/>
    <w:rsid w:val="00D168EA"/>
    <w:rsid w:val="00D17765"/>
    <w:rsid w:val="00D2166D"/>
    <w:rsid w:val="00D22FC9"/>
    <w:rsid w:val="00D26493"/>
    <w:rsid w:val="00D343CD"/>
    <w:rsid w:val="00D432BE"/>
    <w:rsid w:val="00D52A6D"/>
    <w:rsid w:val="00D52C82"/>
    <w:rsid w:val="00D536D1"/>
    <w:rsid w:val="00D57C6B"/>
    <w:rsid w:val="00D60639"/>
    <w:rsid w:val="00D753C9"/>
    <w:rsid w:val="00D80AA5"/>
    <w:rsid w:val="00D83955"/>
    <w:rsid w:val="00D84239"/>
    <w:rsid w:val="00D86583"/>
    <w:rsid w:val="00D86D69"/>
    <w:rsid w:val="00D91EC7"/>
    <w:rsid w:val="00D97B59"/>
    <w:rsid w:val="00DA45C5"/>
    <w:rsid w:val="00DA48B4"/>
    <w:rsid w:val="00DA5E75"/>
    <w:rsid w:val="00DC2D1D"/>
    <w:rsid w:val="00DC3335"/>
    <w:rsid w:val="00DC426C"/>
    <w:rsid w:val="00DD1344"/>
    <w:rsid w:val="00DD78E5"/>
    <w:rsid w:val="00DE4F57"/>
    <w:rsid w:val="00DF1483"/>
    <w:rsid w:val="00DF4B6A"/>
    <w:rsid w:val="00DF4D5E"/>
    <w:rsid w:val="00E00478"/>
    <w:rsid w:val="00E032D9"/>
    <w:rsid w:val="00E16293"/>
    <w:rsid w:val="00E2045C"/>
    <w:rsid w:val="00E24A2E"/>
    <w:rsid w:val="00E27D42"/>
    <w:rsid w:val="00E30B10"/>
    <w:rsid w:val="00E313A9"/>
    <w:rsid w:val="00E33F28"/>
    <w:rsid w:val="00E34A20"/>
    <w:rsid w:val="00E351C1"/>
    <w:rsid w:val="00E5077E"/>
    <w:rsid w:val="00E51727"/>
    <w:rsid w:val="00E52110"/>
    <w:rsid w:val="00E542C8"/>
    <w:rsid w:val="00E5503A"/>
    <w:rsid w:val="00E604D2"/>
    <w:rsid w:val="00E63021"/>
    <w:rsid w:val="00E67BB4"/>
    <w:rsid w:val="00E70D2B"/>
    <w:rsid w:val="00E83359"/>
    <w:rsid w:val="00E86E0B"/>
    <w:rsid w:val="00E87E0A"/>
    <w:rsid w:val="00E925A2"/>
    <w:rsid w:val="00E97244"/>
    <w:rsid w:val="00EA0E88"/>
    <w:rsid w:val="00EA54FA"/>
    <w:rsid w:val="00EA67DF"/>
    <w:rsid w:val="00EA78B6"/>
    <w:rsid w:val="00EB4DE5"/>
    <w:rsid w:val="00EB76EF"/>
    <w:rsid w:val="00EC5304"/>
    <w:rsid w:val="00ED0ACC"/>
    <w:rsid w:val="00ED742E"/>
    <w:rsid w:val="00ED7B23"/>
    <w:rsid w:val="00EE1AD2"/>
    <w:rsid w:val="00EE1B75"/>
    <w:rsid w:val="00EE2C0B"/>
    <w:rsid w:val="00EF206D"/>
    <w:rsid w:val="00EF21CD"/>
    <w:rsid w:val="00F01919"/>
    <w:rsid w:val="00F01E19"/>
    <w:rsid w:val="00F02358"/>
    <w:rsid w:val="00F0769F"/>
    <w:rsid w:val="00F10226"/>
    <w:rsid w:val="00F10CF9"/>
    <w:rsid w:val="00F111E6"/>
    <w:rsid w:val="00F13C15"/>
    <w:rsid w:val="00F16387"/>
    <w:rsid w:val="00F275A0"/>
    <w:rsid w:val="00F378C5"/>
    <w:rsid w:val="00F43A6A"/>
    <w:rsid w:val="00F50D68"/>
    <w:rsid w:val="00F525E8"/>
    <w:rsid w:val="00F56533"/>
    <w:rsid w:val="00F565BA"/>
    <w:rsid w:val="00F57670"/>
    <w:rsid w:val="00F577CF"/>
    <w:rsid w:val="00F63C06"/>
    <w:rsid w:val="00F77B4A"/>
    <w:rsid w:val="00F804B7"/>
    <w:rsid w:val="00F903E7"/>
    <w:rsid w:val="00F93363"/>
    <w:rsid w:val="00F94AD5"/>
    <w:rsid w:val="00F95263"/>
    <w:rsid w:val="00FA0D67"/>
    <w:rsid w:val="00FA492A"/>
    <w:rsid w:val="00FA7E60"/>
    <w:rsid w:val="00FB72B3"/>
    <w:rsid w:val="00FC0871"/>
    <w:rsid w:val="00FC1E79"/>
    <w:rsid w:val="00FC33A0"/>
    <w:rsid w:val="00FC450B"/>
    <w:rsid w:val="00FC57B3"/>
    <w:rsid w:val="00FD5C4E"/>
    <w:rsid w:val="00FE67AC"/>
    <w:rsid w:val="00FF1C0C"/>
    <w:rsid w:val="00FF2123"/>
    <w:rsid w:val="00FF2311"/>
    <w:rsid w:val="00FF6FD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D89E7A4"/>
  <w15:docId w15:val="{65E01D67-C3B5-444F-A18F-BFC51FFA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C79A3"/>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paragraph" w:styleId="Listenabsatz">
    <w:name w:val="List Paragraph"/>
    <w:basedOn w:val="Standard"/>
    <w:uiPriority w:val="34"/>
    <w:qFormat/>
    <w:rsid w:val="00D26493"/>
    <w:pPr>
      <w:spacing w:after="200" w:line="276" w:lineRule="auto"/>
      <w:ind w:left="720"/>
      <w:contextualSpacing/>
    </w:pPr>
    <w:rPr>
      <w:rFonts w:asciiTheme="minorHAnsi" w:eastAsiaTheme="minorHAnsi" w:hAnsiTheme="minorHAnsi" w:cstheme="minorBidi"/>
      <w:sz w:val="22"/>
      <w:szCs w:val="22"/>
      <w:lang w:bidi="de-DE"/>
    </w:rPr>
  </w:style>
  <w:style w:type="paragraph" w:customStyle="1" w:styleId="Default">
    <w:name w:val="Default"/>
    <w:rsid w:val="00D26493"/>
    <w:pPr>
      <w:autoSpaceDE w:val="0"/>
      <w:autoSpaceDN w:val="0"/>
      <w:adjustRightInd w:val="0"/>
    </w:pPr>
    <w:rPr>
      <w:rFonts w:ascii="AFDiwa" w:eastAsiaTheme="minorHAnsi" w:hAnsi="AFDiwa" w:cs="AFDiwa"/>
      <w:color w:val="000000"/>
      <w:sz w:val="24"/>
      <w:szCs w:val="24"/>
      <w:lang w:eastAsia="en-GB" w:bidi="en-GB"/>
    </w:rPr>
  </w:style>
  <w:style w:type="paragraph" w:styleId="HTMLVorformatiert">
    <w:name w:val="HTML Preformatted"/>
    <w:basedOn w:val="Standard"/>
    <w:link w:val="HTMLVorformatiertZchn"/>
    <w:uiPriority w:val="99"/>
    <w:unhideWhenUsed/>
    <w:rsid w:val="00270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eastAsia="zh-CN"/>
    </w:rPr>
  </w:style>
  <w:style w:type="character" w:customStyle="1" w:styleId="HTMLVorformatiertZchn">
    <w:name w:val="HTML Vorformatiert Zchn"/>
    <w:basedOn w:val="Absatz-Standardschriftart"/>
    <w:link w:val="HTMLVorformatiert"/>
    <w:uiPriority w:val="99"/>
    <w:rsid w:val="00270D6A"/>
    <w:rPr>
      <w:rFonts w:ascii="Courier New" w:eastAsia="Times New Roman" w:hAnsi="Courier New" w:cs="Courier New"/>
    </w:rPr>
  </w:style>
  <w:style w:type="character" w:styleId="Kommentarzeichen">
    <w:name w:val="annotation reference"/>
    <w:basedOn w:val="Absatz-Standardschriftart"/>
    <w:uiPriority w:val="99"/>
    <w:semiHidden/>
    <w:unhideWhenUsed/>
    <w:rsid w:val="00E51727"/>
    <w:rPr>
      <w:sz w:val="16"/>
      <w:szCs w:val="16"/>
    </w:rPr>
  </w:style>
  <w:style w:type="paragraph" w:styleId="Kommentartext">
    <w:name w:val="annotation text"/>
    <w:basedOn w:val="Standard"/>
    <w:link w:val="KommentartextZchn"/>
    <w:uiPriority w:val="99"/>
    <w:semiHidden/>
    <w:unhideWhenUsed/>
    <w:rsid w:val="00E51727"/>
    <w:rPr>
      <w:sz w:val="20"/>
    </w:rPr>
  </w:style>
  <w:style w:type="character" w:customStyle="1" w:styleId="KommentartextZchn">
    <w:name w:val="Kommentartext Zchn"/>
    <w:basedOn w:val="Absatz-Standardschriftart"/>
    <w:link w:val="Kommentartext"/>
    <w:uiPriority w:val="99"/>
    <w:semiHidden/>
    <w:rsid w:val="00E51727"/>
    <w:rPr>
      <w:lang w:eastAsia="de-DE"/>
    </w:rPr>
  </w:style>
  <w:style w:type="paragraph" w:styleId="Kommentarthema">
    <w:name w:val="annotation subject"/>
    <w:basedOn w:val="Kommentartext"/>
    <w:next w:val="Kommentartext"/>
    <w:link w:val="KommentarthemaZchn"/>
    <w:uiPriority w:val="99"/>
    <w:semiHidden/>
    <w:unhideWhenUsed/>
    <w:rsid w:val="00E51727"/>
    <w:rPr>
      <w:b/>
      <w:bCs/>
    </w:rPr>
  </w:style>
  <w:style w:type="character" w:customStyle="1" w:styleId="KommentarthemaZchn">
    <w:name w:val="Kommentarthema Zchn"/>
    <w:basedOn w:val="KommentartextZchn"/>
    <w:link w:val="Kommentarthema"/>
    <w:uiPriority w:val="99"/>
    <w:semiHidden/>
    <w:rsid w:val="00E51727"/>
    <w:rPr>
      <w:b/>
      <w:bCs/>
      <w:lang w:eastAsia="de-DE"/>
    </w:rPr>
  </w:style>
  <w:style w:type="paragraph" w:styleId="berarbeitung">
    <w:name w:val="Revision"/>
    <w:hidden/>
    <w:uiPriority w:val="99"/>
    <w:semiHidden/>
    <w:rsid w:val="003C4BF8"/>
    <w:rPr>
      <w:sz w:val="24"/>
      <w:lang w:eastAsia="de-DE"/>
    </w:rPr>
  </w:style>
  <w:style w:type="character" w:styleId="BesuchterLink">
    <w:name w:val="FollowedHyperlink"/>
    <w:basedOn w:val="Absatz-Standardschriftart"/>
    <w:uiPriority w:val="99"/>
    <w:semiHidden/>
    <w:unhideWhenUsed/>
    <w:rsid w:val="007B59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363750370">
      <w:bodyDiv w:val="1"/>
      <w:marLeft w:val="0"/>
      <w:marRight w:val="0"/>
      <w:marTop w:val="0"/>
      <w:marBottom w:val="0"/>
      <w:divBdr>
        <w:top w:val="none" w:sz="0" w:space="0" w:color="auto"/>
        <w:left w:val="none" w:sz="0" w:space="0" w:color="auto"/>
        <w:bottom w:val="none" w:sz="0" w:space="0" w:color="auto"/>
        <w:right w:val="none" w:sz="0" w:space="0" w:color="auto"/>
      </w:divBdr>
    </w:div>
    <w:div w:id="1398631292">
      <w:bodyDiv w:val="1"/>
      <w:marLeft w:val="0"/>
      <w:marRight w:val="0"/>
      <w:marTop w:val="0"/>
      <w:marBottom w:val="0"/>
      <w:divBdr>
        <w:top w:val="none" w:sz="0" w:space="0" w:color="auto"/>
        <w:left w:val="none" w:sz="0" w:space="0" w:color="auto"/>
        <w:bottom w:val="none" w:sz="0" w:space="0" w:color="auto"/>
        <w:right w:val="none" w:sz="0" w:space="0" w:color="auto"/>
      </w:divBdr>
      <w:divsChild>
        <w:div w:id="2068410064">
          <w:marLeft w:val="0"/>
          <w:marRight w:val="0"/>
          <w:marTop w:val="0"/>
          <w:marBottom w:val="0"/>
          <w:divBdr>
            <w:top w:val="none" w:sz="0" w:space="0" w:color="auto"/>
            <w:left w:val="none" w:sz="0" w:space="0" w:color="auto"/>
            <w:bottom w:val="none" w:sz="0" w:space="0" w:color="auto"/>
            <w:right w:val="none" w:sz="0" w:space="0" w:color="auto"/>
          </w:divBdr>
          <w:divsChild>
            <w:div w:id="773941879">
              <w:marLeft w:val="0"/>
              <w:marRight w:val="0"/>
              <w:marTop w:val="0"/>
              <w:marBottom w:val="0"/>
              <w:divBdr>
                <w:top w:val="none" w:sz="0" w:space="0" w:color="auto"/>
                <w:left w:val="none" w:sz="0" w:space="0" w:color="auto"/>
                <w:bottom w:val="none" w:sz="0" w:space="0" w:color="auto"/>
                <w:right w:val="none" w:sz="0" w:space="0" w:color="auto"/>
              </w:divBdr>
              <w:divsChild>
                <w:div w:id="1811287839">
                  <w:marLeft w:val="0"/>
                  <w:marRight w:val="0"/>
                  <w:marTop w:val="0"/>
                  <w:marBottom w:val="0"/>
                  <w:divBdr>
                    <w:top w:val="none" w:sz="0" w:space="0" w:color="auto"/>
                    <w:left w:val="none" w:sz="0" w:space="0" w:color="auto"/>
                    <w:bottom w:val="none" w:sz="0" w:space="0" w:color="auto"/>
                    <w:right w:val="none" w:sz="0" w:space="0" w:color="auto"/>
                  </w:divBdr>
                  <w:divsChild>
                    <w:div w:id="434833511">
                      <w:marLeft w:val="0"/>
                      <w:marRight w:val="0"/>
                      <w:marTop w:val="0"/>
                      <w:marBottom w:val="0"/>
                      <w:divBdr>
                        <w:top w:val="none" w:sz="0" w:space="0" w:color="auto"/>
                        <w:left w:val="none" w:sz="0" w:space="0" w:color="auto"/>
                        <w:bottom w:val="none" w:sz="0" w:space="0" w:color="auto"/>
                        <w:right w:val="none" w:sz="0" w:space="0" w:color="auto"/>
                      </w:divBdr>
                      <w:divsChild>
                        <w:div w:id="2095781567">
                          <w:marLeft w:val="0"/>
                          <w:marRight w:val="0"/>
                          <w:marTop w:val="0"/>
                          <w:marBottom w:val="0"/>
                          <w:divBdr>
                            <w:top w:val="none" w:sz="0" w:space="0" w:color="auto"/>
                            <w:left w:val="none" w:sz="0" w:space="0" w:color="auto"/>
                            <w:bottom w:val="none" w:sz="0" w:space="0" w:color="auto"/>
                            <w:right w:val="none" w:sz="0" w:space="0" w:color="auto"/>
                          </w:divBdr>
                          <w:divsChild>
                            <w:div w:id="1773698951">
                              <w:marLeft w:val="2070"/>
                              <w:marRight w:val="3960"/>
                              <w:marTop w:val="0"/>
                              <w:marBottom w:val="0"/>
                              <w:divBdr>
                                <w:top w:val="none" w:sz="0" w:space="0" w:color="auto"/>
                                <w:left w:val="none" w:sz="0" w:space="0" w:color="auto"/>
                                <w:bottom w:val="none" w:sz="0" w:space="0" w:color="auto"/>
                                <w:right w:val="none" w:sz="0" w:space="0" w:color="auto"/>
                              </w:divBdr>
                              <w:divsChild>
                                <w:div w:id="1640450693">
                                  <w:marLeft w:val="0"/>
                                  <w:marRight w:val="0"/>
                                  <w:marTop w:val="0"/>
                                  <w:marBottom w:val="0"/>
                                  <w:divBdr>
                                    <w:top w:val="none" w:sz="0" w:space="0" w:color="auto"/>
                                    <w:left w:val="none" w:sz="0" w:space="0" w:color="auto"/>
                                    <w:bottom w:val="none" w:sz="0" w:space="0" w:color="auto"/>
                                    <w:right w:val="none" w:sz="0" w:space="0" w:color="auto"/>
                                  </w:divBdr>
                                  <w:divsChild>
                                    <w:div w:id="1675063697">
                                      <w:marLeft w:val="0"/>
                                      <w:marRight w:val="0"/>
                                      <w:marTop w:val="0"/>
                                      <w:marBottom w:val="0"/>
                                      <w:divBdr>
                                        <w:top w:val="none" w:sz="0" w:space="0" w:color="auto"/>
                                        <w:left w:val="none" w:sz="0" w:space="0" w:color="auto"/>
                                        <w:bottom w:val="none" w:sz="0" w:space="0" w:color="auto"/>
                                        <w:right w:val="none" w:sz="0" w:space="0" w:color="auto"/>
                                      </w:divBdr>
                                      <w:divsChild>
                                        <w:div w:id="189101537">
                                          <w:marLeft w:val="0"/>
                                          <w:marRight w:val="0"/>
                                          <w:marTop w:val="0"/>
                                          <w:marBottom w:val="0"/>
                                          <w:divBdr>
                                            <w:top w:val="none" w:sz="0" w:space="0" w:color="auto"/>
                                            <w:left w:val="none" w:sz="0" w:space="0" w:color="auto"/>
                                            <w:bottom w:val="none" w:sz="0" w:space="0" w:color="auto"/>
                                            <w:right w:val="none" w:sz="0" w:space="0" w:color="auto"/>
                                          </w:divBdr>
                                          <w:divsChild>
                                            <w:div w:id="1978994476">
                                              <w:marLeft w:val="0"/>
                                              <w:marRight w:val="0"/>
                                              <w:marTop w:val="90"/>
                                              <w:marBottom w:val="0"/>
                                              <w:divBdr>
                                                <w:top w:val="none" w:sz="0" w:space="0" w:color="auto"/>
                                                <w:left w:val="none" w:sz="0" w:space="0" w:color="auto"/>
                                                <w:bottom w:val="none" w:sz="0" w:space="0" w:color="auto"/>
                                                <w:right w:val="none" w:sz="0" w:space="0" w:color="auto"/>
                                              </w:divBdr>
                                              <w:divsChild>
                                                <w:div w:id="220136344">
                                                  <w:marLeft w:val="0"/>
                                                  <w:marRight w:val="0"/>
                                                  <w:marTop w:val="0"/>
                                                  <w:marBottom w:val="0"/>
                                                  <w:divBdr>
                                                    <w:top w:val="none" w:sz="0" w:space="0" w:color="auto"/>
                                                    <w:left w:val="none" w:sz="0" w:space="0" w:color="auto"/>
                                                    <w:bottom w:val="none" w:sz="0" w:space="0" w:color="auto"/>
                                                    <w:right w:val="none" w:sz="0" w:space="0" w:color="auto"/>
                                                  </w:divBdr>
                                                  <w:divsChild>
                                                    <w:div w:id="1163354062">
                                                      <w:marLeft w:val="0"/>
                                                      <w:marRight w:val="0"/>
                                                      <w:marTop w:val="0"/>
                                                      <w:marBottom w:val="0"/>
                                                      <w:divBdr>
                                                        <w:top w:val="none" w:sz="0" w:space="0" w:color="auto"/>
                                                        <w:left w:val="none" w:sz="0" w:space="0" w:color="auto"/>
                                                        <w:bottom w:val="none" w:sz="0" w:space="0" w:color="auto"/>
                                                        <w:right w:val="none" w:sz="0" w:space="0" w:color="auto"/>
                                                      </w:divBdr>
                                                      <w:divsChild>
                                                        <w:div w:id="1671448923">
                                                          <w:marLeft w:val="0"/>
                                                          <w:marRight w:val="0"/>
                                                          <w:marTop w:val="0"/>
                                                          <w:marBottom w:val="390"/>
                                                          <w:divBdr>
                                                            <w:top w:val="none" w:sz="0" w:space="0" w:color="auto"/>
                                                            <w:left w:val="none" w:sz="0" w:space="0" w:color="auto"/>
                                                            <w:bottom w:val="none" w:sz="0" w:space="0" w:color="auto"/>
                                                            <w:right w:val="none" w:sz="0" w:space="0" w:color="auto"/>
                                                          </w:divBdr>
                                                          <w:divsChild>
                                                            <w:div w:id="1841195141">
                                                              <w:marLeft w:val="0"/>
                                                              <w:marRight w:val="0"/>
                                                              <w:marTop w:val="0"/>
                                                              <w:marBottom w:val="0"/>
                                                              <w:divBdr>
                                                                <w:top w:val="none" w:sz="0" w:space="0" w:color="auto"/>
                                                                <w:left w:val="none" w:sz="0" w:space="0" w:color="auto"/>
                                                                <w:bottom w:val="none" w:sz="0" w:space="0" w:color="auto"/>
                                                                <w:right w:val="none" w:sz="0" w:space="0" w:color="auto"/>
                                                              </w:divBdr>
                                                              <w:divsChild>
                                                                <w:div w:id="685207776">
                                                                  <w:marLeft w:val="0"/>
                                                                  <w:marRight w:val="0"/>
                                                                  <w:marTop w:val="0"/>
                                                                  <w:marBottom w:val="0"/>
                                                                  <w:divBdr>
                                                                    <w:top w:val="none" w:sz="0" w:space="0" w:color="auto"/>
                                                                    <w:left w:val="none" w:sz="0" w:space="0" w:color="auto"/>
                                                                    <w:bottom w:val="none" w:sz="0" w:space="0" w:color="auto"/>
                                                                    <w:right w:val="none" w:sz="0" w:space="0" w:color="auto"/>
                                                                  </w:divBdr>
                                                                  <w:divsChild>
                                                                    <w:div w:id="513610354">
                                                                      <w:marLeft w:val="0"/>
                                                                      <w:marRight w:val="0"/>
                                                                      <w:marTop w:val="0"/>
                                                                      <w:marBottom w:val="0"/>
                                                                      <w:divBdr>
                                                                        <w:top w:val="none" w:sz="0" w:space="0" w:color="auto"/>
                                                                        <w:left w:val="none" w:sz="0" w:space="0" w:color="auto"/>
                                                                        <w:bottom w:val="none" w:sz="0" w:space="0" w:color="auto"/>
                                                                        <w:right w:val="none" w:sz="0" w:space="0" w:color="auto"/>
                                                                      </w:divBdr>
                                                                      <w:divsChild>
                                                                        <w:div w:id="651640964">
                                                                          <w:marLeft w:val="0"/>
                                                                          <w:marRight w:val="0"/>
                                                                          <w:marTop w:val="0"/>
                                                                          <w:marBottom w:val="0"/>
                                                                          <w:divBdr>
                                                                            <w:top w:val="none" w:sz="0" w:space="0" w:color="auto"/>
                                                                            <w:left w:val="none" w:sz="0" w:space="0" w:color="auto"/>
                                                                            <w:bottom w:val="none" w:sz="0" w:space="0" w:color="auto"/>
                                                                            <w:right w:val="none" w:sz="0" w:space="0" w:color="auto"/>
                                                                          </w:divBdr>
                                                                          <w:divsChild>
                                                                            <w:div w:id="730232010">
                                                                              <w:marLeft w:val="0"/>
                                                                              <w:marRight w:val="0"/>
                                                                              <w:marTop w:val="0"/>
                                                                              <w:marBottom w:val="0"/>
                                                                              <w:divBdr>
                                                                                <w:top w:val="none" w:sz="0" w:space="0" w:color="auto"/>
                                                                                <w:left w:val="none" w:sz="0" w:space="0" w:color="auto"/>
                                                                                <w:bottom w:val="none" w:sz="0" w:space="0" w:color="auto"/>
                                                                                <w:right w:val="none" w:sz="0" w:space="0" w:color="auto"/>
                                                                              </w:divBdr>
                                                                              <w:divsChild>
                                                                                <w:div w:id="486475701">
                                                                                  <w:marLeft w:val="0"/>
                                                                                  <w:marRight w:val="0"/>
                                                                                  <w:marTop w:val="0"/>
                                                                                  <w:marBottom w:val="0"/>
                                                                                  <w:divBdr>
                                                                                    <w:top w:val="none" w:sz="0" w:space="0" w:color="auto"/>
                                                                                    <w:left w:val="none" w:sz="0" w:space="0" w:color="auto"/>
                                                                                    <w:bottom w:val="none" w:sz="0" w:space="0" w:color="auto"/>
                                                                                    <w:right w:val="none" w:sz="0" w:space="0" w:color="auto"/>
                                                                                  </w:divBdr>
                                                                                  <w:divsChild>
                                                                                    <w:div w:id="535124155">
                                                                                      <w:marLeft w:val="0"/>
                                                                                      <w:marRight w:val="0"/>
                                                                                      <w:marTop w:val="0"/>
                                                                                      <w:marBottom w:val="0"/>
                                                                                      <w:divBdr>
                                                                                        <w:top w:val="none" w:sz="0" w:space="0" w:color="auto"/>
                                                                                        <w:left w:val="none" w:sz="0" w:space="0" w:color="auto"/>
                                                                                        <w:bottom w:val="none" w:sz="0" w:space="0" w:color="auto"/>
                                                                                        <w:right w:val="none" w:sz="0" w:space="0" w:color="auto"/>
                                                                                      </w:divBdr>
                                                                                      <w:divsChild>
                                                                                        <w:div w:id="93476627">
                                                                                          <w:marLeft w:val="0"/>
                                                                                          <w:marRight w:val="0"/>
                                                                                          <w:marTop w:val="0"/>
                                                                                          <w:marBottom w:val="0"/>
                                                                                          <w:divBdr>
                                                                                            <w:top w:val="none" w:sz="0" w:space="0" w:color="auto"/>
                                                                                            <w:left w:val="none" w:sz="0" w:space="0" w:color="auto"/>
                                                                                            <w:bottom w:val="none" w:sz="0" w:space="0" w:color="auto"/>
                                                                                            <w:right w:val="none" w:sz="0" w:space="0" w:color="auto"/>
                                                                                          </w:divBdr>
                                                                                          <w:divsChild>
                                                                                            <w:div w:id="141894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y.google.com/store/apps/details?id=com.bitzerus.refrigerant.rul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apple.com/us/app/bitzer-refrigerant-ruler/id373683792?l=de&amp;ls=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6FF95778EA54EC1A79259086BA89720"/>
        <w:category>
          <w:name w:val="Allgemein"/>
          <w:gallery w:val="placeholder"/>
        </w:category>
        <w:types>
          <w:type w:val="bbPlcHdr"/>
        </w:types>
        <w:behaviors>
          <w:behavior w:val="content"/>
        </w:behaviors>
        <w:guid w:val="{B43AEFE5-88DC-4C15-94F8-86D7B09B2FF0}"/>
      </w:docPartPr>
      <w:docPartBody>
        <w:p w:rsidR="001A7A7C" w:rsidRDefault="001A7A7C">
          <w:pPr>
            <w:pStyle w:val="36FF95778EA54EC1A79259086BA89720"/>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FDiwa">
    <w:altName w:val="AFDiwa"/>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A7C"/>
    <w:rsid w:val="0010353A"/>
    <w:rsid w:val="001A7A7C"/>
    <w:rsid w:val="001E33B7"/>
    <w:rsid w:val="003804B5"/>
    <w:rsid w:val="00F64C24"/>
    <w:rsid w:val="00F9662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36FF95778EA54EC1A79259086BA89720">
    <w:name w:val="36FF95778EA54EC1A79259086BA897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B1720-7083-4013-AC51-3FB42D63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EA48A8EB.dotm</Template>
  <TotalTime>0</TotalTime>
  <Pages>3</Pages>
  <Words>611</Words>
  <Characters>3852</Characters>
  <Application>Microsoft Office Word</Application>
  <DocSecurity>0</DocSecurity>
  <Lines>104</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Ungar, Agnes</dc:creator>
  <cp:keywords/>
  <cp:lastModifiedBy>Bitzer</cp:lastModifiedBy>
  <cp:revision>17</cp:revision>
  <cp:lastPrinted>2019-07-25T09:00:00Z</cp:lastPrinted>
  <dcterms:created xsi:type="dcterms:W3CDTF">2019-09-04T08:49:00Z</dcterms:created>
  <dcterms:modified xsi:type="dcterms:W3CDTF">2019-11-22T12:15:00Z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ies>
</file>