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FA3" w:rsidRPr="00821B2F" w:rsidRDefault="00455FA3" w:rsidP="00455FA3">
      <w:pPr>
        <w:framePr w:w="3340" w:h="1366" w:hRule="exact" w:hSpace="181" w:wrap="around" w:vAnchor="page" w:hAnchor="page" w:x="7536" w:y="2048" w:anchorLock="1"/>
        <w:spacing w:line="192" w:lineRule="exact"/>
        <w:ind w:right="-56"/>
        <w:rPr>
          <w:rFonts w:ascii="Tahoma" w:hAnsi="Tahoma" w:cs="Tahoma"/>
          <w:b/>
          <w:sz w:val="16"/>
        </w:rPr>
      </w:pPr>
      <w:r w:rsidRPr="00821B2F">
        <w:rPr>
          <w:rFonts w:ascii="Tahoma" w:hAnsi="Tahoma" w:cs="Tahoma"/>
          <w:b/>
          <w:sz w:val="16"/>
        </w:rPr>
        <w:t>Armaturenwerk Altenburg GmbH</w:t>
      </w:r>
    </w:p>
    <w:p w:rsidR="00455FA3" w:rsidRPr="00821B2F" w:rsidRDefault="00455FA3" w:rsidP="00455FA3">
      <w:pPr>
        <w:framePr w:w="3340" w:h="1366" w:hRule="exact" w:hSpace="181" w:wrap="around" w:vAnchor="page" w:hAnchor="page" w:x="7536" w:y="2048" w:anchorLock="1"/>
        <w:tabs>
          <w:tab w:val="left" w:pos="142"/>
          <w:tab w:val="left" w:pos="426"/>
        </w:tabs>
        <w:spacing w:line="192" w:lineRule="exact"/>
        <w:ind w:right="-56"/>
        <w:rPr>
          <w:rFonts w:ascii="Tahoma" w:hAnsi="Tahoma" w:cs="Tahoma"/>
          <w:sz w:val="16"/>
        </w:rPr>
      </w:pPr>
      <w:r w:rsidRPr="00821B2F">
        <w:rPr>
          <w:rFonts w:ascii="Tahoma" w:hAnsi="Tahoma" w:cs="Tahoma"/>
          <w:sz w:val="16"/>
        </w:rPr>
        <w:t>Am Weißen Berg 30</w:t>
      </w:r>
    </w:p>
    <w:p w:rsidR="00455FA3" w:rsidRPr="00D27E72" w:rsidRDefault="00455FA3" w:rsidP="00455FA3">
      <w:pPr>
        <w:framePr w:w="3340" w:h="1366" w:hRule="exact" w:hSpace="181" w:wrap="around" w:vAnchor="page" w:hAnchor="page" w:x="7536" w:y="2048" w:anchorLock="1"/>
        <w:spacing w:line="192" w:lineRule="exact"/>
        <w:ind w:right="-56"/>
        <w:rPr>
          <w:rFonts w:ascii="Tahoma" w:hAnsi="Tahoma" w:cs="Tahoma"/>
          <w:sz w:val="16"/>
          <w:lang w:val="en-US"/>
        </w:rPr>
      </w:pPr>
      <w:r>
        <w:rPr>
          <w:rFonts w:ascii="Tahoma" w:hAnsi="Tahoma" w:cs="Tahoma"/>
          <w:sz w:val="16"/>
          <w:lang w:val="en-US"/>
        </w:rPr>
        <w:t>04600 Altenburg, Germany</w:t>
      </w:r>
    </w:p>
    <w:p w:rsidR="00455FA3" w:rsidRPr="00FE0C80" w:rsidRDefault="00455FA3" w:rsidP="00455FA3">
      <w:pPr>
        <w:framePr w:w="3340" w:h="1366" w:hRule="exact" w:hSpace="181" w:wrap="around" w:vAnchor="page" w:hAnchor="page" w:x="7536" w:y="2048" w:anchorLock="1"/>
        <w:tabs>
          <w:tab w:val="left" w:pos="322"/>
        </w:tabs>
        <w:spacing w:line="192" w:lineRule="exact"/>
        <w:ind w:right="18"/>
        <w:rPr>
          <w:rFonts w:ascii="Tahoma" w:hAnsi="Tahoma" w:cs="Tahoma"/>
          <w:sz w:val="16"/>
          <w:lang w:val="en-US"/>
        </w:rPr>
      </w:pPr>
      <w:r w:rsidRPr="00FE0C80">
        <w:rPr>
          <w:rFonts w:ascii="Tahoma" w:hAnsi="Tahoma" w:cs="Tahoma"/>
          <w:sz w:val="16"/>
          <w:lang w:val="en-US"/>
        </w:rPr>
        <w:t>Tel</w:t>
      </w:r>
      <w:r w:rsidRPr="00FE0C80">
        <w:rPr>
          <w:rFonts w:ascii="Tahoma" w:hAnsi="Tahoma" w:cs="Tahoma"/>
          <w:sz w:val="16"/>
          <w:lang w:val="en-US"/>
        </w:rPr>
        <w:tab/>
        <w:t>+</w:t>
      </w:r>
      <w:r>
        <w:rPr>
          <w:rFonts w:ascii="Tahoma" w:hAnsi="Tahoma" w:cs="Tahoma"/>
          <w:sz w:val="16"/>
          <w:lang w:val="en-US"/>
        </w:rPr>
        <w:t>49 3447 893-0</w:t>
      </w:r>
    </w:p>
    <w:p w:rsidR="00455FA3" w:rsidRPr="00FE0C80" w:rsidRDefault="00455FA3" w:rsidP="00455FA3">
      <w:pPr>
        <w:framePr w:w="3340" w:h="1366" w:hRule="exact" w:hSpace="181" w:wrap="around" w:vAnchor="page" w:hAnchor="page" w:x="7536" w:y="2048" w:anchorLock="1"/>
        <w:tabs>
          <w:tab w:val="left" w:pos="322"/>
        </w:tabs>
        <w:spacing w:line="192" w:lineRule="exact"/>
        <w:ind w:right="-56"/>
        <w:rPr>
          <w:rFonts w:ascii="Tahoma" w:hAnsi="Tahoma" w:cs="Tahoma"/>
          <w:sz w:val="16"/>
          <w:lang w:val="en-US"/>
        </w:rPr>
      </w:pPr>
      <w:r w:rsidRPr="00FE0C80">
        <w:rPr>
          <w:rFonts w:ascii="Tahoma" w:hAnsi="Tahoma" w:cs="Tahoma"/>
          <w:sz w:val="16"/>
          <w:lang w:val="en-US"/>
        </w:rPr>
        <w:t>Fax</w:t>
      </w:r>
      <w:r w:rsidRPr="00FE0C80">
        <w:rPr>
          <w:rFonts w:ascii="Tahoma" w:hAnsi="Tahoma" w:cs="Tahoma"/>
          <w:sz w:val="16"/>
          <w:lang w:val="en-US"/>
        </w:rPr>
        <w:tab/>
        <w:t>+</w:t>
      </w:r>
      <w:r>
        <w:rPr>
          <w:rFonts w:ascii="Tahoma" w:hAnsi="Tahoma" w:cs="Tahoma"/>
          <w:sz w:val="16"/>
          <w:lang w:val="en-US"/>
        </w:rPr>
        <w:t>49 3447 811-10</w:t>
      </w:r>
    </w:p>
    <w:p w:rsidR="00455FA3" w:rsidRPr="00455FA3" w:rsidRDefault="00455FA3" w:rsidP="00455FA3">
      <w:pPr>
        <w:framePr w:w="3340" w:h="1366" w:hRule="exact" w:hSpace="181" w:wrap="around" w:vAnchor="page" w:hAnchor="page" w:x="7536" w:y="2048" w:anchorLock="1"/>
        <w:tabs>
          <w:tab w:val="left" w:pos="322"/>
        </w:tabs>
        <w:spacing w:line="192" w:lineRule="exact"/>
        <w:ind w:right="18"/>
        <w:rPr>
          <w:rFonts w:ascii="Tahoma" w:hAnsi="Tahoma" w:cs="Tahoma"/>
          <w:sz w:val="16"/>
          <w:lang w:val="en-US"/>
        </w:rPr>
      </w:pPr>
      <w:r>
        <w:rPr>
          <w:rFonts w:ascii="Tahoma" w:hAnsi="Tahoma" w:cs="Tahoma"/>
          <w:sz w:val="16"/>
          <w:lang w:val="en-US"/>
        </w:rPr>
        <w:t>info</w:t>
      </w:r>
      <w:r w:rsidRPr="00D27E72">
        <w:rPr>
          <w:rFonts w:ascii="Tahoma" w:hAnsi="Tahoma" w:cs="Tahoma"/>
          <w:sz w:val="16"/>
          <w:lang w:val="en-US"/>
        </w:rPr>
        <w:t>@</w:t>
      </w:r>
      <w:r>
        <w:rPr>
          <w:rFonts w:ascii="Tahoma" w:hAnsi="Tahoma" w:cs="Tahoma"/>
          <w:sz w:val="16"/>
          <w:lang w:val="en-US"/>
        </w:rPr>
        <w:t>awa-armaturenwerk.de</w:t>
      </w:r>
    </w:p>
    <w:p w:rsidR="00455FA3" w:rsidRDefault="00455FA3" w:rsidP="00455FA3">
      <w:pPr>
        <w:framePr w:w="3340" w:h="1366" w:hRule="exact" w:hSpace="181" w:wrap="around" w:vAnchor="page" w:hAnchor="page" w:x="7536" w:y="2048" w:anchorLock="1"/>
        <w:tabs>
          <w:tab w:val="left" w:pos="322"/>
        </w:tabs>
        <w:spacing w:line="192" w:lineRule="exact"/>
        <w:ind w:right="18"/>
        <w:rPr>
          <w:rFonts w:ascii="Tahoma" w:hAnsi="Tahoma" w:cs="Tahoma"/>
          <w:sz w:val="16"/>
          <w:lang w:val="en-US"/>
        </w:rPr>
      </w:pPr>
      <w:r w:rsidRPr="00431741">
        <w:rPr>
          <w:rFonts w:ascii="Tahoma" w:hAnsi="Tahoma" w:cs="Tahoma"/>
          <w:sz w:val="16"/>
          <w:lang w:val="en-US"/>
        </w:rPr>
        <w:t>www.</w:t>
      </w:r>
      <w:r>
        <w:rPr>
          <w:rFonts w:ascii="Tahoma" w:hAnsi="Tahoma" w:cs="Tahoma"/>
          <w:sz w:val="16"/>
          <w:lang w:val="en-US"/>
        </w:rPr>
        <w:t>awa-armaturenwerk.de</w:t>
      </w:r>
    </w:p>
    <w:p w:rsidR="00E63021" w:rsidRPr="00B26433" w:rsidRDefault="00E63021" w:rsidP="00E63021">
      <w:pPr>
        <w:rPr>
          <w:rFonts w:ascii="Tahoma" w:hAnsi="Tahoma" w:cs="Tahoma"/>
          <w:sz w:val="22"/>
          <w:szCs w:val="22"/>
        </w:rPr>
      </w:pPr>
    </w:p>
    <w:p w:rsidR="00E63021" w:rsidRPr="00B26433" w:rsidRDefault="00E63021" w:rsidP="00E63021">
      <w:pPr>
        <w:rPr>
          <w:rFonts w:ascii="Tahoma" w:hAnsi="Tahoma" w:cs="Tahoma"/>
          <w:sz w:val="22"/>
          <w:szCs w:val="22"/>
        </w:rPr>
      </w:pPr>
    </w:p>
    <w:p w:rsidR="00E63021" w:rsidRPr="00B26433" w:rsidRDefault="00E63021" w:rsidP="00E63021">
      <w:pPr>
        <w:rPr>
          <w:rFonts w:ascii="Tahoma" w:hAnsi="Tahoma" w:cs="Tahoma"/>
          <w:sz w:val="22"/>
          <w:szCs w:val="22"/>
        </w:rPr>
      </w:pPr>
    </w:p>
    <w:p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E00478" w:rsidRPr="00D33B49" w:rsidTr="00E00478">
        <w:trPr>
          <w:trHeight w:val="182"/>
        </w:trPr>
        <w:tc>
          <w:tcPr>
            <w:tcW w:w="2066" w:type="dxa"/>
            <w:gridSpan w:val="3"/>
            <w:shd w:val="clear" w:color="auto" w:fill="auto"/>
          </w:tcPr>
          <w:p w:rsidR="00E00478" w:rsidRPr="00D33B49" w:rsidRDefault="00455FA3" w:rsidP="00455FA3">
            <w:pPr>
              <w:framePr w:w="3856" w:h="1588" w:hRule="exact" w:hSpace="181" w:wrap="around" w:vAnchor="page" w:hAnchor="page" w:x="7429" w:y="3584" w:anchorLock="1"/>
              <w:rPr>
                <w:rFonts w:ascii="Tahoma" w:hAnsi="Tahoma" w:cs="Tahoma"/>
                <w:sz w:val="16"/>
                <w:szCs w:val="16"/>
              </w:rPr>
            </w:pPr>
            <w:bookmarkStart w:id="0" w:name="Adresse"/>
            <w:bookmarkStart w:id="1" w:name="Text1"/>
            <w:bookmarkEnd w:id="0"/>
            <w:bookmarkEnd w:id="1"/>
            <w:r>
              <w:rPr>
                <w:rFonts w:ascii="Tahoma" w:hAnsi="Tahoma" w:cs="Tahoma"/>
                <w:sz w:val="16"/>
                <w:szCs w:val="16"/>
              </w:rPr>
              <w:br/>
            </w:r>
            <w:r w:rsidR="00E00478" w:rsidRPr="00D33B49">
              <w:rPr>
                <w:rFonts w:ascii="Tahoma" w:hAnsi="Tahoma" w:cs="Tahoma"/>
                <w:sz w:val="16"/>
                <w:szCs w:val="16"/>
              </w:rPr>
              <w:t>Unser Zeichen</w:t>
            </w:r>
            <w:r w:rsidR="00E00478">
              <w:rPr>
                <w:rFonts w:ascii="Tahoma" w:hAnsi="Tahoma" w:cs="Tahoma"/>
                <w:sz w:val="16"/>
                <w:szCs w:val="16"/>
              </w:rPr>
              <w:t xml:space="preserve"> </w:t>
            </w:r>
            <w:r w:rsidR="00E00478" w:rsidRPr="00D33B49">
              <w:rPr>
                <w:rFonts w:ascii="Tahoma" w:hAnsi="Tahoma" w:cs="Tahoma"/>
                <w:sz w:val="16"/>
                <w:szCs w:val="16"/>
              </w:rPr>
              <w:t>/</w:t>
            </w:r>
            <w:r w:rsidR="00E00478">
              <w:rPr>
                <w:rFonts w:ascii="Tahoma" w:hAnsi="Tahoma" w:cs="Tahoma"/>
                <w:sz w:val="16"/>
                <w:szCs w:val="16"/>
              </w:rPr>
              <w:t xml:space="preserve">/ </w:t>
            </w:r>
            <w:proofErr w:type="spellStart"/>
            <w:r w:rsidR="00E00478" w:rsidRPr="00D33B49">
              <w:rPr>
                <w:rFonts w:ascii="Tahoma" w:hAnsi="Tahoma" w:cs="Tahoma"/>
                <w:sz w:val="16"/>
                <w:szCs w:val="16"/>
              </w:rPr>
              <w:t>Our</w:t>
            </w:r>
            <w:proofErr w:type="spellEnd"/>
            <w:r w:rsidR="00E00478" w:rsidRPr="00D33B49">
              <w:rPr>
                <w:rFonts w:ascii="Tahoma" w:hAnsi="Tahoma" w:cs="Tahoma"/>
                <w:sz w:val="16"/>
                <w:szCs w:val="16"/>
              </w:rPr>
              <w:t xml:space="preserve"> </w:t>
            </w:r>
            <w:proofErr w:type="spellStart"/>
            <w:r w:rsidR="00E00478" w:rsidRPr="00D33B49">
              <w:rPr>
                <w:rFonts w:ascii="Tahoma" w:hAnsi="Tahoma" w:cs="Tahoma"/>
                <w:sz w:val="16"/>
                <w:szCs w:val="16"/>
              </w:rPr>
              <w:t>Ref</w:t>
            </w:r>
            <w:proofErr w:type="spellEnd"/>
            <w:r w:rsidR="00E00478" w:rsidRPr="00D33B49">
              <w:rPr>
                <w:rFonts w:ascii="Tahoma" w:hAnsi="Tahoma" w:cs="Tahoma"/>
                <w:sz w:val="16"/>
                <w:szCs w:val="16"/>
              </w:rPr>
              <w:t>.</w:t>
            </w:r>
          </w:p>
        </w:tc>
        <w:tc>
          <w:tcPr>
            <w:tcW w:w="1684" w:type="dxa"/>
            <w:shd w:val="clear" w:color="auto" w:fill="auto"/>
          </w:tcPr>
          <w:p w:rsidR="00E00478" w:rsidRPr="00D33B49" w:rsidRDefault="00E00478" w:rsidP="00455FA3">
            <w:pPr>
              <w:framePr w:w="3856" w:h="1588" w:hRule="exact" w:hSpace="181" w:wrap="around" w:vAnchor="page" w:hAnchor="page" w:x="7429" w:y="3584" w:anchorLock="1"/>
              <w:jc w:val="right"/>
              <w:rPr>
                <w:rFonts w:ascii="Tahoma" w:hAnsi="Tahoma" w:cs="Tahoma"/>
                <w:sz w:val="16"/>
                <w:szCs w:val="16"/>
              </w:rPr>
            </w:pPr>
            <w:bookmarkStart w:id="2" w:name="UnserZeichen"/>
            <w:bookmarkEnd w:id="2"/>
          </w:p>
        </w:tc>
      </w:tr>
      <w:tr w:rsidR="00E00478" w:rsidRPr="00D33B49" w:rsidTr="00E00478">
        <w:trPr>
          <w:trHeight w:val="113"/>
        </w:trPr>
        <w:tc>
          <w:tcPr>
            <w:tcW w:w="3750" w:type="dxa"/>
            <w:gridSpan w:val="4"/>
            <w:shd w:val="clear" w:color="auto" w:fill="auto"/>
          </w:tcPr>
          <w:p w:rsidR="00E00478" w:rsidRPr="00D33B49" w:rsidRDefault="00E00478" w:rsidP="00455FA3">
            <w:pPr>
              <w:framePr w:w="3856" w:h="1588" w:hRule="exact" w:hSpace="181" w:wrap="around" w:vAnchor="page" w:hAnchor="page" w:x="7429" w:y="3584" w:anchorLock="1"/>
              <w:rPr>
                <w:rFonts w:ascii="Tahoma" w:hAnsi="Tahoma" w:cs="Tahoma"/>
                <w:sz w:val="12"/>
                <w:szCs w:val="12"/>
              </w:rPr>
            </w:pPr>
          </w:p>
        </w:tc>
      </w:tr>
      <w:tr w:rsidR="00E00478" w:rsidRPr="00D33B49" w:rsidTr="00E00478">
        <w:trPr>
          <w:trHeight w:val="181"/>
        </w:trPr>
        <w:tc>
          <w:tcPr>
            <w:tcW w:w="1281" w:type="dxa"/>
            <w:gridSpan w:val="2"/>
            <w:shd w:val="clear" w:color="auto" w:fill="auto"/>
          </w:tcPr>
          <w:p w:rsidR="00E00478" w:rsidRPr="00D33B49" w:rsidRDefault="00E00478" w:rsidP="00455FA3">
            <w:pPr>
              <w:framePr w:w="3856" w:h="1588"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shd w:val="clear" w:color="auto" w:fill="auto"/>
          </w:tcPr>
          <w:p w:rsidR="00E00478" w:rsidRPr="00D33B49" w:rsidRDefault="00BC2D0E" w:rsidP="00455FA3">
            <w:pPr>
              <w:framePr w:w="3856" w:h="1588"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Patrick Koops</w:t>
            </w:r>
          </w:p>
        </w:tc>
      </w:tr>
      <w:tr w:rsidR="00E00478" w:rsidRPr="00D33B49" w:rsidTr="00E00478">
        <w:trPr>
          <w:trHeight w:val="181"/>
        </w:trPr>
        <w:tc>
          <w:tcPr>
            <w:tcW w:w="1185" w:type="dxa"/>
            <w:shd w:val="clear" w:color="auto" w:fill="auto"/>
          </w:tcPr>
          <w:p w:rsidR="00E00478" w:rsidRPr="00D33B49" w:rsidRDefault="00E00478" w:rsidP="00455FA3">
            <w:pPr>
              <w:framePr w:w="3856" w:h="1588" w:hRule="exact" w:hSpace="181" w:wrap="around" w:vAnchor="page" w:hAnchor="page" w:x="7429" w:y="3584" w:anchorLock="1"/>
              <w:rPr>
                <w:rFonts w:ascii="Tahoma" w:hAnsi="Tahoma" w:cs="Tahoma"/>
                <w:sz w:val="16"/>
                <w:szCs w:val="16"/>
              </w:rPr>
            </w:pPr>
            <w:r w:rsidRPr="00D33B49">
              <w:rPr>
                <w:rFonts w:ascii="Tahoma" w:hAnsi="Tahoma" w:cs="Tahoma"/>
                <w:sz w:val="16"/>
                <w:szCs w:val="16"/>
              </w:rPr>
              <w:t>Abt.</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Dept.</w:t>
            </w:r>
          </w:p>
        </w:tc>
        <w:tc>
          <w:tcPr>
            <w:tcW w:w="2565" w:type="dxa"/>
            <w:gridSpan w:val="3"/>
            <w:shd w:val="clear" w:color="auto" w:fill="auto"/>
            <w:tcMar>
              <w:right w:w="74" w:type="dxa"/>
            </w:tcMar>
          </w:tcPr>
          <w:p w:rsidR="00E00478" w:rsidRPr="00D33B49" w:rsidRDefault="00BC2D0E" w:rsidP="00455FA3">
            <w:pPr>
              <w:framePr w:w="3856" w:h="1588" w:hRule="exact" w:hSpace="181" w:wrap="around" w:vAnchor="page" w:hAnchor="page" w:x="7429" w:y="3584" w:anchorLock="1"/>
              <w:jc w:val="right"/>
              <w:rPr>
                <w:rFonts w:ascii="Tahoma" w:hAnsi="Tahoma" w:cs="Tahoma"/>
                <w:sz w:val="16"/>
                <w:szCs w:val="16"/>
              </w:rPr>
            </w:pPr>
            <w:bookmarkStart w:id="4" w:name="Abteilung"/>
            <w:bookmarkEnd w:id="4"/>
            <w:r>
              <w:rPr>
                <w:rFonts w:ascii="Tahoma" w:hAnsi="Tahoma" w:cs="Tahoma"/>
                <w:sz w:val="16"/>
                <w:szCs w:val="16"/>
              </w:rPr>
              <w:t>Public Relations</w:t>
            </w:r>
          </w:p>
        </w:tc>
      </w:tr>
      <w:tr w:rsidR="00E00478" w:rsidRPr="00D33B49" w:rsidTr="00E00478">
        <w:trPr>
          <w:trHeight w:val="181"/>
        </w:trPr>
        <w:tc>
          <w:tcPr>
            <w:tcW w:w="1281" w:type="dxa"/>
            <w:gridSpan w:val="2"/>
            <w:shd w:val="clear" w:color="auto" w:fill="auto"/>
          </w:tcPr>
          <w:p w:rsidR="00E00478" w:rsidRPr="00D33B49" w:rsidRDefault="00E00478" w:rsidP="00455FA3">
            <w:pPr>
              <w:framePr w:w="3856" w:h="1588"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rsidR="00E00478" w:rsidRPr="00D33B49" w:rsidRDefault="00E00478" w:rsidP="00455FA3">
            <w:pPr>
              <w:framePr w:w="3856" w:h="1588"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w:t>
            </w:r>
            <w:r w:rsidR="002154F0">
              <w:rPr>
                <w:rFonts w:ascii="Tahoma" w:hAnsi="Tahoma" w:cs="Tahoma"/>
                <w:sz w:val="16"/>
                <w:szCs w:val="16"/>
              </w:rPr>
              <w:t>4327</w:t>
            </w:r>
          </w:p>
        </w:tc>
      </w:tr>
      <w:tr w:rsidR="00E00478" w:rsidRPr="00D33B49" w:rsidTr="00E00478">
        <w:trPr>
          <w:trHeight w:val="181"/>
        </w:trPr>
        <w:tc>
          <w:tcPr>
            <w:tcW w:w="1281" w:type="dxa"/>
            <w:gridSpan w:val="2"/>
            <w:shd w:val="clear" w:color="auto" w:fill="auto"/>
          </w:tcPr>
          <w:p w:rsidR="00E00478" w:rsidRPr="00D33B49" w:rsidRDefault="00E00478" w:rsidP="00455FA3">
            <w:pPr>
              <w:framePr w:w="3856" w:h="1588" w:hRule="exact" w:hSpace="181" w:wrap="around" w:vAnchor="page" w:hAnchor="page" w:x="7429" w:y="3584" w:anchorLock="1"/>
              <w:rPr>
                <w:rFonts w:ascii="Tahoma" w:hAnsi="Tahoma" w:cs="Tahoma"/>
                <w:sz w:val="16"/>
                <w:szCs w:val="16"/>
              </w:rPr>
            </w:pPr>
            <w:r>
              <w:rPr>
                <w:rFonts w:ascii="Tahoma" w:hAnsi="Tahoma" w:cs="Tahoma"/>
                <w:sz w:val="16"/>
                <w:szCs w:val="16"/>
              </w:rPr>
              <w:t>F</w:t>
            </w:r>
            <w:r w:rsidRPr="00D33B49">
              <w:rPr>
                <w:rFonts w:ascii="Tahoma" w:hAnsi="Tahoma" w:cs="Tahoma"/>
                <w:sz w:val="16"/>
                <w:szCs w:val="16"/>
              </w:rPr>
              <w:t>ax 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rsidR="00E00478" w:rsidRPr="00D33B49" w:rsidRDefault="00E00478" w:rsidP="00455FA3">
            <w:pPr>
              <w:framePr w:w="3856" w:h="1588" w:hRule="exact" w:hSpace="181" w:wrap="around" w:vAnchor="page" w:hAnchor="page" w:x="7429" w:y="3584" w:anchorLock="1"/>
              <w:jc w:val="right"/>
              <w:rPr>
                <w:rFonts w:ascii="Tahoma" w:hAnsi="Tahoma" w:cs="Tahoma"/>
                <w:sz w:val="16"/>
                <w:szCs w:val="16"/>
              </w:rPr>
            </w:pPr>
            <w:bookmarkStart w:id="6" w:name="Faxnummer"/>
            <w:bookmarkEnd w:id="6"/>
            <w:r>
              <w:rPr>
                <w:rFonts w:ascii="Tahoma" w:hAnsi="Tahoma" w:cs="Tahoma"/>
                <w:sz w:val="16"/>
                <w:szCs w:val="16"/>
              </w:rPr>
              <w:t>+49 7031 932-</w:t>
            </w:r>
            <w:r w:rsidR="00B26433">
              <w:rPr>
                <w:rFonts w:ascii="Tahoma" w:hAnsi="Tahoma" w:cs="Tahoma"/>
                <w:sz w:val="16"/>
                <w:szCs w:val="16"/>
              </w:rPr>
              <w:t>5</w:t>
            </w:r>
            <w:r w:rsidR="002154F0">
              <w:rPr>
                <w:rFonts w:ascii="Tahoma" w:hAnsi="Tahoma" w:cs="Tahoma"/>
                <w:sz w:val="16"/>
                <w:szCs w:val="16"/>
              </w:rPr>
              <w:t>4327</w:t>
            </w:r>
          </w:p>
        </w:tc>
      </w:tr>
      <w:tr w:rsidR="00E00478" w:rsidRPr="00D33B49" w:rsidTr="00E00478">
        <w:trPr>
          <w:trHeight w:val="181"/>
        </w:trPr>
        <w:tc>
          <w:tcPr>
            <w:tcW w:w="1281" w:type="dxa"/>
            <w:gridSpan w:val="2"/>
            <w:shd w:val="clear" w:color="auto" w:fill="auto"/>
          </w:tcPr>
          <w:p w:rsidR="00E00478" w:rsidRPr="00D33B49" w:rsidRDefault="00E00478" w:rsidP="00455FA3">
            <w:pPr>
              <w:framePr w:w="3856" w:h="1588"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shd w:val="clear" w:color="auto" w:fill="auto"/>
          </w:tcPr>
          <w:p w:rsidR="00E00478" w:rsidRPr="00D33B49" w:rsidRDefault="002154F0" w:rsidP="00455FA3">
            <w:pPr>
              <w:framePr w:w="3856" w:h="1588" w:hRule="exact" w:hSpace="181" w:wrap="around" w:vAnchor="page" w:hAnchor="page" w:x="7429" w:y="3584" w:anchorLock="1"/>
              <w:jc w:val="right"/>
              <w:rPr>
                <w:rFonts w:ascii="Tahoma" w:hAnsi="Tahoma" w:cs="Tahoma"/>
                <w:sz w:val="16"/>
                <w:szCs w:val="16"/>
              </w:rPr>
            </w:pPr>
            <w:bookmarkStart w:id="7" w:name="eMail"/>
            <w:bookmarkEnd w:id="7"/>
            <w:r>
              <w:rPr>
                <w:rFonts w:ascii="Tahoma" w:hAnsi="Tahoma" w:cs="Tahoma"/>
                <w:sz w:val="16"/>
                <w:szCs w:val="16"/>
              </w:rPr>
              <w:t>patrick.koops@bitzer.de</w:t>
            </w:r>
          </w:p>
        </w:tc>
      </w:tr>
      <w:tr w:rsidR="00E00478" w:rsidRPr="00D33B49" w:rsidTr="00E00478">
        <w:trPr>
          <w:trHeight w:val="113"/>
        </w:trPr>
        <w:tc>
          <w:tcPr>
            <w:tcW w:w="1281" w:type="dxa"/>
            <w:gridSpan w:val="2"/>
            <w:shd w:val="clear" w:color="auto" w:fill="auto"/>
          </w:tcPr>
          <w:p w:rsidR="00E00478" w:rsidRPr="00D33B49" w:rsidRDefault="00E00478" w:rsidP="00455FA3">
            <w:pPr>
              <w:framePr w:w="3856" w:h="1588" w:hRule="exact" w:hSpace="181" w:wrap="around" w:vAnchor="page" w:hAnchor="page" w:x="7429" w:y="3584" w:anchorLock="1"/>
              <w:ind w:left="-42"/>
              <w:rPr>
                <w:rFonts w:ascii="Tahoma" w:hAnsi="Tahoma" w:cs="Tahoma"/>
                <w:sz w:val="12"/>
                <w:szCs w:val="12"/>
              </w:rPr>
            </w:pPr>
          </w:p>
        </w:tc>
        <w:tc>
          <w:tcPr>
            <w:tcW w:w="2469" w:type="dxa"/>
            <w:gridSpan w:val="2"/>
            <w:shd w:val="clear" w:color="auto" w:fill="auto"/>
          </w:tcPr>
          <w:p w:rsidR="00E00478" w:rsidRPr="00D33B49" w:rsidRDefault="00E00478" w:rsidP="00455FA3">
            <w:pPr>
              <w:framePr w:w="3856" w:h="1588" w:hRule="exact" w:hSpace="181" w:wrap="around" w:vAnchor="page" w:hAnchor="page" w:x="7429" w:y="3584" w:anchorLock="1"/>
              <w:ind w:left="-42"/>
              <w:jc w:val="right"/>
              <w:rPr>
                <w:rFonts w:ascii="Tahoma" w:hAnsi="Tahoma" w:cs="Tahoma"/>
                <w:sz w:val="12"/>
                <w:szCs w:val="12"/>
              </w:rPr>
            </w:pPr>
          </w:p>
        </w:tc>
      </w:tr>
    </w:tbl>
    <w:p w:rsidR="00E00478" w:rsidRPr="00D33B49" w:rsidRDefault="00E00478" w:rsidP="00455FA3">
      <w:pPr>
        <w:framePr w:w="3856" w:h="1588" w:hRule="exact" w:hSpace="181" w:wrap="around" w:vAnchor="page" w:hAnchor="page" w:x="7429" w:y="3584" w:anchorLock="1"/>
        <w:rPr>
          <w:rFonts w:ascii="Tahoma" w:hAnsi="Tahoma" w:cs="Tahoma"/>
        </w:rPr>
      </w:pPr>
    </w:p>
    <w:p w:rsidR="00E63021" w:rsidRPr="00CD3C95" w:rsidRDefault="00E63021" w:rsidP="00E63021">
      <w:pPr>
        <w:rPr>
          <w:rFonts w:ascii="Tahoma" w:hAnsi="Tahoma" w:cs="Tahoma"/>
          <w:sz w:val="22"/>
          <w:szCs w:val="22"/>
        </w:rPr>
      </w:pPr>
    </w:p>
    <w:p w:rsidR="00CB5388" w:rsidRPr="00CD3C95" w:rsidRDefault="00CB5388" w:rsidP="00E63021">
      <w:pPr>
        <w:tabs>
          <w:tab w:val="left" w:pos="1851"/>
        </w:tabs>
        <w:rPr>
          <w:rFonts w:ascii="Tahoma" w:hAnsi="Tahoma" w:cs="Tahoma"/>
          <w:sz w:val="22"/>
          <w:szCs w:val="22"/>
        </w:rPr>
      </w:pPr>
    </w:p>
    <w:p w:rsidR="007F11B8" w:rsidRDefault="007F11B8" w:rsidP="00E63021">
      <w:pPr>
        <w:tabs>
          <w:tab w:val="left" w:pos="1851"/>
        </w:tabs>
        <w:rPr>
          <w:rFonts w:ascii="Tahoma" w:hAnsi="Tahoma" w:cs="Tahoma"/>
          <w:sz w:val="22"/>
          <w:szCs w:val="22"/>
        </w:rPr>
      </w:pPr>
      <w:bookmarkStart w:id="8" w:name="Betreff"/>
      <w:bookmarkEnd w:id="8"/>
    </w:p>
    <w:p w:rsidR="005A1070" w:rsidRDefault="005A1070" w:rsidP="00E63021">
      <w:pPr>
        <w:tabs>
          <w:tab w:val="left" w:pos="1851"/>
        </w:tabs>
        <w:rPr>
          <w:rFonts w:ascii="Tahoma" w:hAnsi="Tahoma" w:cs="Tahoma"/>
          <w:sz w:val="22"/>
          <w:szCs w:val="22"/>
        </w:rPr>
      </w:pPr>
    </w:p>
    <w:p w:rsidR="005A1070" w:rsidRDefault="005A1070" w:rsidP="00E63021">
      <w:pPr>
        <w:tabs>
          <w:tab w:val="left" w:pos="1851"/>
        </w:tabs>
        <w:rPr>
          <w:rFonts w:ascii="Tahoma" w:hAnsi="Tahoma" w:cs="Tahoma"/>
          <w:sz w:val="22"/>
          <w:szCs w:val="22"/>
        </w:rPr>
      </w:pPr>
    </w:p>
    <w:p w:rsidR="005A1070" w:rsidRDefault="005A1070" w:rsidP="00E63021">
      <w:pPr>
        <w:tabs>
          <w:tab w:val="left" w:pos="1851"/>
        </w:tabs>
        <w:rPr>
          <w:rFonts w:ascii="Tahoma" w:hAnsi="Tahoma" w:cs="Tahoma"/>
          <w:sz w:val="22"/>
          <w:szCs w:val="22"/>
        </w:rPr>
      </w:pPr>
    </w:p>
    <w:p w:rsidR="005A1070" w:rsidRDefault="005A1070" w:rsidP="00E63021">
      <w:pPr>
        <w:tabs>
          <w:tab w:val="left" w:pos="1851"/>
        </w:tabs>
        <w:rPr>
          <w:rFonts w:ascii="Tahoma" w:hAnsi="Tahoma" w:cs="Tahoma"/>
          <w:sz w:val="22"/>
          <w:szCs w:val="22"/>
        </w:rPr>
      </w:pPr>
    </w:p>
    <w:p w:rsidR="005A1070" w:rsidRDefault="005A1070" w:rsidP="00E63021">
      <w:pPr>
        <w:tabs>
          <w:tab w:val="left" w:pos="1851"/>
        </w:tabs>
        <w:rPr>
          <w:rFonts w:ascii="Tahoma" w:hAnsi="Tahoma" w:cs="Tahoma"/>
          <w:sz w:val="22"/>
          <w:szCs w:val="22"/>
        </w:rPr>
      </w:pPr>
    </w:p>
    <w:p w:rsidR="007F11B8" w:rsidRDefault="007F11B8" w:rsidP="00E63021">
      <w:pPr>
        <w:tabs>
          <w:tab w:val="left" w:pos="1851"/>
        </w:tabs>
        <w:rPr>
          <w:rFonts w:ascii="Tahoma" w:hAnsi="Tahoma" w:cs="Tahoma"/>
          <w:sz w:val="22"/>
          <w:szCs w:val="22"/>
        </w:rPr>
      </w:pPr>
    </w:p>
    <w:p w:rsidR="005E09B0" w:rsidRPr="00CD3C95" w:rsidRDefault="005E09B0" w:rsidP="00E63021">
      <w:pPr>
        <w:tabs>
          <w:tab w:val="left" w:pos="1851"/>
        </w:tabs>
        <w:rPr>
          <w:rFonts w:ascii="Tahoma" w:hAnsi="Tahoma" w:cs="Tahoma"/>
          <w:sz w:val="22"/>
          <w:szCs w:val="22"/>
        </w:rPr>
        <w:sectPr w:rsidR="005E09B0" w:rsidRPr="00CD3C95" w:rsidSect="006F5836">
          <w:headerReference w:type="default" r:id="rId7"/>
          <w:headerReference w:type="first" r:id="rId8"/>
          <w:footerReference w:type="first" r:id="rId9"/>
          <w:pgSz w:w="11906" w:h="16838" w:code="9"/>
          <w:pgMar w:top="991" w:right="680" w:bottom="1418" w:left="1247" w:header="850" w:footer="227" w:gutter="0"/>
          <w:cols w:space="708"/>
          <w:docGrid w:linePitch="326"/>
        </w:sectPr>
      </w:pPr>
    </w:p>
    <w:p w:rsidR="00455FA3" w:rsidRDefault="00455FA3" w:rsidP="005A1070">
      <w:pPr>
        <w:spacing w:line="280" w:lineRule="exact"/>
        <w:rPr>
          <w:rFonts w:ascii="Tahoma" w:hAnsi="Tahoma" w:cs="Tahoma"/>
          <w:b/>
          <w:color w:val="333333"/>
          <w:sz w:val="20"/>
        </w:rPr>
      </w:pPr>
      <w:bookmarkStart w:id="9" w:name="Text"/>
      <w:bookmarkEnd w:id="9"/>
    </w:p>
    <w:p w:rsidR="000006B6" w:rsidRPr="000006B6" w:rsidRDefault="000006B6" w:rsidP="000006B6">
      <w:pPr>
        <w:spacing w:line="360" w:lineRule="auto"/>
        <w:rPr>
          <w:rFonts w:ascii="Tahoma" w:hAnsi="Tahoma"/>
          <w:b/>
          <w:sz w:val="28"/>
          <w:lang w:val="en-US"/>
        </w:rPr>
      </w:pPr>
      <w:r w:rsidRPr="000006B6">
        <w:rPr>
          <w:rFonts w:ascii="Tahoma" w:hAnsi="Tahoma"/>
          <w:b/>
          <w:sz w:val="28"/>
          <w:lang w:val="en-US"/>
        </w:rPr>
        <w:t>AWA introduces smart valve for oil regulation in compressors</w:t>
      </w:r>
    </w:p>
    <w:p w:rsidR="000006B6" w:rsidRPr="000006B6" w:rsidRDefault="000006B6" w:rsidP="000006B6">
      <w:pPr>
        <w:spacing w:line="360" w:lineRule="auto"/>
        <w:rPr>
          <w:rFonts w:ascii="Tahoma" w:hAnsi="Tahoma"/>
          <w:b/>
          <w:sz w:val="22"/>
          <w:szCs w:val="22"/>
          <w:lang w:val="en-US"/>
        </w:rPr>
      </w:pPr>
    </w:p>
    <w:p w:rsidR="000006B6" w:rsidRPr="000006B6" w:rsidRDefault="000006B6" w:rsidP="000006B6">
      <w:pPr>
        <w:spacing w:line="360" w:lineRule="auto"/>
        <w:rPr>
          <w:rFonts w:ascii="Tahoma" w:hAnsi="Tahoma" w:cs="Tahoma"/>
          <w:i/>
          <w:sz w:val="22"/>
          <w:szCs w:val="22"/>
          <w:lang w:val="en-US"/>
        </w:rPr>
      </w:pPr>
      <w:r w:rsidRPr="000006B6">
        <w:rPr>
          <w:rFonts w:ascii="Tahoma" w:hAnsi="Tahoma" w:cs="Tahoma"/>
          <w:i/>
          <w:sz w:val="22"/>
          <w:szCs w:val="22"/>
          <w:lang w:val="en-US"/>
        </w:rPr>
        <w:t xml:space="preserve">Altenburg, </w:t>
      </w:r>
      <w:r w:rsidR="004C3E24">
        <w:rPr>
          <w:rFonts w:ascii="Tahoma" w:hAnsi="Tahoma" w:cs="Tahoma"/>
          <w:i/>
          <w:sz w:val="22"/>
          <w:szCs w:val="22"/>
          <w:lang w:val="en-US"/>
        </w:rPr>
        <w:t>28.10</w:t>
      </w:r>
      <w:r w:rsidRPr="000006B6">
        <w:rPr>
          <w:rFonts w:ascii="Tahoma" w:hAnsi="Tahoma" w:cs="Tahoma"/>
          <w:i/>
          <w:sz w:val="22"/>
          <w:szCs w:val="22"/>
          <w:lang w:val="en-US"/>
        </w:rPr>
        <w:t xml:space="preserve">.2019. Founded in 1879, </w:t>
      </w:r>
      <w:proofErr w:type="spellStart"/>
      <w:r w:rsidRPr="000006B6">
        <w:rPr>
          <w:rFonts w:ascii="Tahoma" w:hAnsi="Tahoma" w:cs="Tahoma"/>
          <w:i/>
          <w:sz w:val="22"/>
          <w:szCs w:val="22"/>
          <w:lang w:val="en-US"/>
        </w:rPr>
        <w:t>Armaturenwerk</w:t>
      </w:r>
      <w:proofErr w:type="spellEnd"/>
      <w:r w:rsidRPr="000006B6">
        <w:rPr>
          <w:rFonts w:ascii="Tahoma" w:hAnsi="Tahoma" w:cs="Tahoma"/>
          <w:i/>
          <w:sz w:val="22"/>
          <w:szCs w:val="22"/>
          <w:lang w:val="en-US"/>
        </w:rPr>
        <w:t xml:space="preserve"> Altenburg (AWA) is one of Europe's leading manufacturers of valves, sight glasses and fittings for refrigeration and air conditioning technology. The traditional Thuringian company is now presenting its new oil </w:t>
      </w:r>
      <w:r w:rsidR="00827338">
        <w:rPr>
          <w:rFonts w:ascii="Tahoma" w:hAnsi="Tahoma" w:cs="Tahoma"/>
          <w:i/>
          <w:sz w:val="22"/>
          <w:szCs w:val="22"/>
          <w:lang w:val="en-US"/>
        </w:rPr>
        <w:t xml:space="preserve">level </w:t>
      </w:r>
      <w:r w:rsidRPr="000006B6">
        <w:rPr>
          <w:rFonts w:ascii="Tahoma" w:hAnsi="Tahoma" w:cs="Tahoma"/>
          <w:i/>
          <w:sz w:val="22"/>
          <w:szCs w:val="22"/>
          <w:lang w:val="en-US"/>
        </w:rPr>
        <w:t>regulation system OLC.</w:t>
      </w:r>
    </w:p>
    <w:p w:rsidR="000006B6" w:rsidRPr="000006B6" w:rsidRDefault="000006B6" w:rsidP="000006B6">
      <w:pPr>
        <w:spacing w:line="360" w:lineRule="auto"/>
        <w:rPr>
          <w:rFonts w:ascii="Tahoma" w:hAnsi="Tahoma" w:cs="Tahoma"/>
          <w:color w:val="333333"/>
          <w:sz w:val="22"/>
          <w:szCs w:val="22"/>
          <w:lang w:val="en-US"/>
        </w:rPr>
      </w:pPr>
    </w:p>
    <w:p w:rsidR="000006B6" w:rsidRPr="000006B6" w:rsidRDefault="000006B6" w:rsidP="000006B6">
      <w:pPr>
        <w:spacing w:line="360" w:lineRule="auto"/>
        <w:rPr>
          <w:rFonts w:ascii="Tahoma" w:hAnsi="Tahoma" w:cs="Tahoma"/>
          <w:color w:val="333333"/>
          <w:sz w:val="22"/>
          <w:szCs w:val="22"/>
          <w:lang w:val="en-US"/>
        </w:rPr>
      </w:pPr>
      <w:r w:rsidRPr="000006B6">
        <w:rPr>
          <w:rFonts w:ascii="Tahoma" w:hAnsi="Tahoma" w:cs="Tahoma"/>
          <w:color w:val="333333"/>
          <w:sz w:val="22"/>
          <w:szCs w:val="22"/>
          <w:lang w:val="en-US"/>
        </w:rPr>
        <w:t>The AWA OLC guarantees the optimum oil level in refrigera</w:t>
      </w:r>
      <w:r w:rsidR="00827338">
        <w:rPr>
          <w:rFonts w:ascii="Tahoma" w:hAnsi="Tahoma" w:cs="Tahoma"/>
          <w:color w:val="333333"/>
          <w:sz w:val="22"/>
          <w:szCs w:val="22"/>
          <w:lang w:val="en-US"/>
        </w:rPr>
        <w:t>tion</w:t>
      </w:r>
      <w:r w:rsidRPr="000006B6">
        <w:rPr>
          <w:rFonts w:ascii="Tahoma" w:hAnsi="Tahoma" w:cs="Tahoma"/>
          <w:color w:val="333333"/>
          <w:sz w:val="22"/>
          <w:szCs w:val="22"/>
          <w:lang w:val="en-US"/>
        </w:rPr>
        <w:t xml:space="preserve"> compressors and is used in compound systems with reciprocating or scroll compressors. Its functionality is essentially based on the almost infinitely variable level measurement by means of an electronic float sensor. It </w:t>
      </w:r>
      <w:r w:rsidR="00A94A4C">
        <w:rPr>
          <w:rFonts w:ascii="Tahoma" w:hAnsi="Tahoma" w:cs="Tahoma"/>
          <w:color w:val="333333"/>
          <w:sz w:val="22"/>
          <w:szCs w:val="22"/>
          <w:lang w:val="en-US"/>
        </w:rPr>
        <w:t>can be used in</w:t>
      </w:r>
      <w:r w:rsidRPr="000006B6">
        <w:rPr>
          <w:rFonts w:ascii="Tahoma" w:hAnsi="Tahoma" w:cs="Tahoma"/>
          <w:color w:val="333333"/>
          <w:sz w:val="22"/>
          <w:szCs w:val="22"/>
          <w:lang w:val="en-US"/>
        </w:rPr>
        <w:t xml:space="preserve"> systems </w:t>
      </w:r>
      <w:r w:rsidR="00A94A4C">
        <w:rPr>
          <w:rFonts w:ascii="Tahoma" w:hAnsi="Tahoma" w:cs="Tahoma"/>
          <w:color w:val="333333"/>
          <w:sz w:val="22"/>
          <w:szCs w:val="22"/>
          <w:lang w:val="en-US"/>
        </w:rPr>
        <w:t xml:space="preserve">of </w:t>
      </w:r>
      <w:r w:rsidRPr="000006B6">
        <w:rPr>
          <w:rFonts w:ascii="Tahoma" w:hAnsi="Tahoma" w:cs="Tahoma"/>
          <w:color w:val="333333"/>
          <w:sz w:val="22"/>
          <w:szCs w:val="22"/>
          <w:lang w:val="en-US"/>
        </w:rPr>
        <w:t xml:space="preserve">up to 120 bar for a variety of refrigerants and oils and ensures permanent and instantaneous level detection. In addition to the level, the speed of change of the level is also evaluated for the first time. </w:t>
      </w:r>
    </w:p>
    <w:p w:rsidR="000006B6" w:rsidRPr="000006B6" w:rsidRDefault="000006B6" w:rsidP="000006B6">
      <w:pPr>
        <w:spacing w:line="360" w:lineRule="auto"/>
        <w:rPr>
          <w:rFonts w:ascii="Tahoma" w:hAnsi="Tahoma" w:cs="Tahoma"/>
          <w:color w:val="333333"/>
          <w:sz w:val="22"/>
          <w:szCs w:val="22"/>
          <w:lang w:val="en-US"/>
        </w:rPr>
      </w:pPr>
    </w:p>
    <w:p w:rsidR="000006B6" w:rsidRPr="000006B6" w:rsidRDefault="000006B6" w:rsidP="000006B6">
      <w:pPr>
        <w:spacing w:line="360" w:lineRule="auto"/>
        <w:rPr>
          <w:rFonts w:ascii="Tahoma" w:hAnsi="Tahoma" w:cs="Tahoma"/>
          <w:color w:val="333333"/>
          <w:sz w:val="22"/>
          <w:szCs w:val="22"/>
          <w:lang w:val="en-US"/>
        </w:rPr>
      </w:pPr>
      <w:r w:rsidRPr="000006B6">
        <w:rPr>
          <w:rFonts w:ascii="Tahoma" w:hAnsi="Tahoma" w:cs="Tahoma"/>
          <w:color w:val="333333"/>
          <w:sz w:val="22"/>
          <w:szCs w:val="22"/>
          <w:lang w:val="en-US"/>
        </w:rPr>
        <w:t xml:space="preserve">The electronic float is insensitive to </w:t>
      </w:r>
      <w:r w:rsidR="00A94A4C">
        <w:rPr>
          <w:rFonts w:ascii="Tahoma" w:hAnsi="Tahoma" w:cs="Tahoma"/>
          <w:color w:val="333333"/>
          <w:sz w:val="22"/>
          <w:szCs w:val="22"/>
          <w:lang w:val="en-US"/>
        </w:rPr>
        <w:t>foaming and swashing oil</w:t>
      </w:r>
      <w:r w:rsidRPr="000006B6">
        <w:rPr>
          <w:rFonts w:ascii="Tahoma" w:hAnsi="Tahoma" w:cs="Tahoma"/>
          <w:color w:val="333333"/>
          <w:sz w:val="22"/>
          <w:szCs w:val="22"/>
          <w:lang w:val="en-US"/>
        </w:rPr>
        <w:t>. Other features of the OLC include the large sight glass for better level recognition, a</w:t>
      </w:r>
      <w:r w:rsidR="00827338">
        <w:rPr>
          <w:rFonts w:ascii="Tahoma" w:hAnsi="Tahoma" w:cs="Tahoma"/>
          <w:color w:val="333333"/>
          <w:sz w:val="22"/>
          <w:szCs w:val="22"/>
          <w:lang w:val="en-US"/>
        </w:rPr>
        <w:t>n</w:t>
      </w:r>
      <w:r w:rsidRPr="000006B6">
        <w:rPr>
          <w:rFonts w:ascii="Tahoma" w:hAnsi="Tahoma" w:cs="Tahoma"/>
          <w:color w:val="333333"/>
          <w:sz w:val="22"/>
          <w:szCs w:val="22"/>
          <w:lang w:val="en-US"/>
        </w:rPr>
        <w:t xml:space="preserve"> LED display on the front for fast status recording and the modular adapter system for connection to all common compressor types. The installation dimensions, reduced by up to 25 per</w:t>
      </w:r>
      <w:r w:rsidR="00827338">
        <w:rPr>
          <w:rFonts w:ascii="Tahoma" w:hAnsi="Tahoma" w:cs="Tahoma"/>
          <w:color w:val="333333"/>
          <w:sz w:val="22"/>
          <w:szCs w:val="22"/>
          <w:lang w:val="en-US"/>
        </w:rPr>
        <w:t xml:space="preserve"> </w:t>
      </w:r>
      <w:r w:rsidRPr="000006B6">
        <w:rPr>
          <w:rFonts w:ascii="Tahoma" w:hAnsi="Tahoma" w:cs="Tahoma"/>
          <w:color w:val="333333"/>
          <w:sz w:val="22"/>
          <w:szCs w:val="22"/>
          <w:lang w:val="en-US"/>
        </w:rPr>
        <w:t xml:space="preserve">cent, enable plant constructors to design more compact composite plants. </w:t>
      </w:r>
    </w:p>
    <w:p w:rsidR="000006B6" w:rsidRPr="000006B6" w:rsidRDefault="000006B6" w:rsidP="000006B6">
      <w:pPr>
        <w:spacing w:line="360" w:lineRule="auto"/>
        <w:rPr>
          <w:rFonts w:ascii="Tahoma" w:hAnsi="Tahoma" w:cs="Tahoma"/>
          <w:color w:val="333333"/>
          <w:sz w:val="22"/>
          <w:szCs w:val="22"/>
          <w:lang w:val="en-US"/>
        </w:rPr>
      </w:pPr>
    </w:p>
    <w:p w:rsidR="000006B6" w:rsidRPr="000006B6" w:rsidRDefault="000006B6" w:rsidP="000006B6">
      <w:pPr>
        <w:spacing w:line="360" w:lineRule="auto"/>
        <w:rPr>
          <w:rFonts w:ascii="Tahoma" w:hAnsi="Tahoma" w:cs="Tahoma"/>
          <w:color w:val="333333"/>
          <w:sz w:val="22"/>
          <w:szCs w:val="22"/>
          <w:lang w:val="en-US"/>
        </w:rPr>
      </w:pPr>
      <w:r w:rsidRPr="000006B6">
        <w:rPr>
          <w:rFonts w:ascii="Tahoma" w:hAnsi="Tahoma" w:cs="Tahoma"/>
          <w:color w:val="333333"/>
          <w:sz w:val="22"/>
          <w:szCs w:val="22"/>
          <w:lang w:val="en-US"/>
        </w:rPr>
        <w:t>Innovative algorithms of the autonomous electronics enable two new special functions to protect the refrigera</w:t>
      </w:r>
      <w:r w:rsidR="00827338">
        <w:rPr>
          <w:rFonts w:ascii="Tahoma" w:hAnsi="Tahoma" w:cs="Tahoma"/>
          <w:color w:val="333333"/>
          <w:sz w:val="22"/>
          <w:szCs w:val="22"/>
          <w:lang w:val="en-US"/>
        </w:rPr>
        <w:t>tion</w:t>
      </w:r>
      <w:r w:rsidRPr="000006B6">
        <w:rPr>
          <w:rFonts w:ascii="Tahoma" w:hAnsi="Tahoma" w:cs="Tahoma"/>
          <w:color w:val="333333"/>
          <w:sz w:val="22"/>
          <w:szCs w:val="22"/>
          <w:lang w:val="en-US"/>
        </w:rPr>
        <w:t xml:space="preserve"> compressors: </w:t>
      </w:r>
      <w:r w:rsidR="00827338">
        <w:rPr>
          <w:rFonts w:ascii="Tahoma" w:hAnsi="Tahoma" w:cs="Tahoma"/>
          <w:color w:val="333333"/>
          <w:sz w:val="22"/>
          <w:szCs w:val="22"/>
          <w:lang w:val="en-US"/>
        </w:rPr>
        <w:t xml:space="preserve">the </w:t>
      </w:r>
      <w:r w:rsidRPr="000006B6">
        <w:rPr>
          <w:rFonts w:ascii="Tahoma" w:hAnsi="Tahoma" w:cs="Tahoma"/>
          <w:color w:val="333333"/>
          <w:sz w:val="22"/>
          <w:szCs w:val="22"/>
          <w:lang w:val="en-US"/>
        </w:rPr>
        <w:t xml:space="preserve">Power ON </w:t>
      </w:r>
      <w:r w:rsidR="00827338">
        <w:rPr>
          <w:rFonts w:ascii="Tahoma" w:hAnsi="Tahoma" w:cs="Tahoma"/>
          <w:color w:val="333333"/>
          <w:sz w:val="22"/>
          <w:szCs w:val="22"/>
          <w:lang w:val="en-US"/>
        </w:rPr>
        <w:t>L</w:t>
      </w:r>
      <w:r w:rsidRPr="000006B6">
        <w:rPr>
          <w:rFonts w:ascii="Tahoma" w:hAnsi="Tahoma" w:cs="Tahoma"/>
          <w:color w:val="333333"/>
          <w:sz w:val="22"/>
          <w:szCs w:val="22"/>
          <w:lang w:val="en-US"/>
        </w:rPr>
        <w:t>ogic and</w:t>
      </w:r>
      <w:r w:rsidR="00827338">
        <w:rPr>
          <w:rFonts w:ascii="Tahoma" w:hAnsi="Tahoma" w:cs="Tahoma"/>
          <w:color w:val="333333"/>
          <w:sz w:val="22"/>
          <w:szCs w:val="22"/>
          <w:lang w:val="en-US"/>
        </w:rPr>
        <w:t xml:space="preserve"> the E</w:t>
      </w:r>
      <w:r w:rsidRPr="000006B6">
        <w:rPr>
          <w:rFonts w:ascii="Tahoma" w:hAnsi="Tahoma" w:cs="Tahoma"/>
          <w:color w:val="333333"/>
          <w:sz w:val="22"/>
          <w:szCs w:val="22"/>
          <w:lang w:val="en-US"/>
        </w:rPr>
        <w:t xml:space="preserve">mergency </w:t>
      </w:r>
      <w:r w:rsidR="00827338">
        <w:rPr>
          <w:rFonts w:ascii="Tahoma" w:hAnsi="Tahoma" w:cs="Tahoma"/>
          <w:color w:val="333333"/>
          <w:sz w:val="22"/>
          <w:szCs w:val="22"/>
          <w:lang w:val="en-US"/>
        </w:rPr>
        <w:t>I</w:t>
      </w:r>
      <w:r w:rsidRPr="000006B6">
        <w:rPr>
          <w:rFonts w:ascii="Tahoma" w:hAnsi="Tahoma" w:cs="Tahoma"/>
          <w:color w:val="333333"/>
          <w:sz w:val="22"/>
          <w:szCs w:val="22"/>
          <w:lang w:val="en-US"/>
        </w:rPr>
        <w:t>njection.</w:t>
      </w:r>
    </w:p>
    <w:p w:rsidR="000006B6" w:rsidRPr="000006B6" w:rsidRDefault="000006B6" w:rsidP="000006B6">
      <w:pPr>
        <w:spacing w:line="280" w:lineRule="exact"/>
        <w:rPr>
          <w:rFonts w:ascii="Tahoma" w:hAnsi="Tahoma" w:cs="Tahoma"/>
          <w:color w:val="333333"/>
          <w:sz w:val="22"/>
          <w:szCs w:val="22"/>
          <w:lang w:val="en-US"/>
        </w:rPr>
      </w:pPr>
    </w:p>
    <w:p w:rsidR="004C3E24" w:rsidRDefault="000006B6" w:rsidP="000006B6">
      <w:pPr>
        <w:pStyle w:val="Kommentartext"/>
        <w:spacing w:line="360" w:lineRule="auto"/>
        <w:rPr>
          <w:rFonts w:ascii="Tahoma" w:hAnsi="Tahoma" w:cs="Tahoma"/>
          <w:color w:val="333333"/>
          <w:sz w:val="22"/>
          <w:szCs w:val="22"/>
          <w:lang w:val="en-US"/>
        </w:rPr>
      </w:pPr>
      <w:r w:rsidRPr="000006B6">
        <w:rPr>
          <w:rFonts w:ascii="Tahoma" w:hAnsi="Tahoma" w:cs="Tahoma"/>
          <w:b/>
          <w:color w:val="333333"/>
          <w:sz w:val="22"/>
          <w:szCs w:val="22"/>
          <w:lang w:val="en-US"/>
        </w:rPr>
        <w:t xml:space="preserve">Power ON </w:t>
      </w:r>
      <w:r w:rsidR="00827338">
        <w:rPr>
          <w:rFonts w:ascii="Tahoma" w:hAnsi="Tahoma" w:cs="Tahoma"/>
          <w:b/>
          <w:color w:val="333333"/>
          <w:sz w:val="22"/>
          <w:szCs w:val="22"/>
          <w:lang w:val="en-US"/>
        </w:rPr>
        <w:t>L</w:t>
      </w:r>
      <w:r w:rsidRPr="000006B6">
        <w:rPr>
          <w:rFonts w:ascii="Tahoma" w:hAnsi="Tahoma" w:cs="Tahoma"/>
          <w:b/>
          <w:color w:val="333333"/>
          <w:sz w:val="22"/>
          <w:szCs w:val="22"/>
          <w:lang w:val="en-US"/>
        </w:rPr>
        <w:t>ogic prevents dry running during compressor startup</w:t>
      </w:r>
      <w:r>
        <w:rPr>
          <w:rFonts w:ascii="Tahoma" w:hAnsi="Tahoma" w:cs="Tahoma"/>
          <w:b/>
          <w:color w:val="333333"/>
          <w:sz w:val="22"/>
          <w:szCs w:val="22"/>
          <w:lang w:val="en-US"/>
        </w:rPr>
        <w:br/>
      </w:r>
      <w:r w:rsidR="00827338">
        <w:rPr>
          <w:rFonts w:ascii="Tahoma" w:hAnsi="Tahoma" w:cs="Tahoma"/>
          <w:color w:val="333333"/>
          <w:sz w:val="22"/>
          <w:szCs w:val="22"/>
          <w:lang w:val="en-US"/>
        </w:rPr>
        <w:t>T</w:t>
      </w:r>
      <w:r w:rsidRPr="000006B6">
        <w:rPr>
          <w:rFonts w:ascii="Tahoma" w:hAnsi="Tahoma" w:cs="Tahoma"/>
          <w:color w:val="333333"/>
          <w:sz w:val="22"/>
          <w:szCs w:val="22"/>
          <w:lang w:val="en-US"/>
        </w:rPr>
        <w:t xml:space="preserve">he Power ON </w:t>
      </w:r>
      <w:r w:rsidR="00827338">
        <w:rPr>
          <w:rFonts w:ascii="Tahoma" w:hAnsi="Tahoma" w:cs="Tahoma"/>
          <w:color w:val="333333"/>
          <w:sz w:val="22"/>
          <w:szCs w:val="22"/>
          <w:lang w:val="en-US"/>
        </w:rPr>
        <w:t>L</w:t>
      </w:r>
      <w:r w:rsidRPr="000006B6">
        <w:rPr>
          <w:rFonts w:ascii="Tahoma" w:hAnsi="Tahoma" w:cs="Tahoma"/>
          <w:color w:val="333333"/>
          <w:sz w:val="22"/>
          <w:szCs w:val="22"/>
          <w:lang w:val="en-US"/>
        </w:rPr>
        <w:t>ogic is activated</w:t>
      </w:r>
      <w:r w:rsidR="00827338">
        <w:rPr>
          <w:rFonts w:ascii="Tahoma" w:hAnsi="Tahoma" w:cs="Tahoma"/>
          <w:color w:val="333333"/>
          <w:sz w:val="22"/>
          <w:szCs w:val="22"/>
          <w:lang w:val="en-US"/>
        </w:rPr>
        <w:t xml:space="preserve"> t</w:t>
      </w:r>
      <w:r w:rsidR="00827338" w:rsidRPr="000006B6">
        <w:rPr>
          <w:rFonts w:ascii="Tahoma" w:hAnsi="Tahoma" w:cs="Tahoma"/>
          <w:color w:val="333333"/>
          <w:sz w:val="22"/>
          <w:szCs w:val="22"/>
          <w:lang w:val="en-US"/>
        </w:rPr>
        <w:t>he</w:t>
      </w:r>
      <w:r w:rsidR="00827338">
        <w:rPr>
          <w:rFonts w:ascii="Tahoma" w:hAnsi="Tahoma" w:cs="Tahoma"/>
          <w:color w:val="333333"/>
          <w:sz w:val="22"/>
          <w:szCs w:val="22"/>
          <w:lang w:val="en-US"/>
        </w:rPr>
        <w:t xml:space="preserve"> </w:t>
      </w:r>
      <w:r w:rsidR="00827338" w:rsidRPr="000006B6">
        <w:rPr>
          <w:rFonts w:ascii="Tahoma" w:hAnsi="Tahoma" w:cs="Tahoma"/>
          <w:color w:val="333333"/>
          <w:sz w:val="22"/>
          <w:szCs w:val="22"/>
          <w:lang w:val="en-US"/>
        </w:rPr>
        <w:t>first time the compressor and AWA OLC are switched on</w:t>
      </w:r>
      <w:r w:rsidR="00827338">
        <w:rPr>
          <w:rFonts w:ascii="Tahoma" w:hAnsi="Tahoma" w:cs="Tahoma"/>
          <w:color w:val="333333"/>
          <w:sz w:val="22"/>
          <w:szCs w:val="22"/>
          <w:lang w:val="en-US"/>
        </w:rPr>
        <w:t xml:space="preserve">. </w:t>
      </w:r>
      <w:r w:rsidRPr="000006B6">
        <w:rPr>
          <w:rFonts w:ascii="Tahoma" w:hAnsi="Tahoma" w:cs="Tahoma"/>
          <w:color w:val="333333"/>
          <w:sz w:val="22"/>
          <w:szCs w:val="22"/>
          <w:lang w:val="en-US"/>
        </w:rPr>
        <w:t xml:space="preserve">If the compressor level falls within the alarm range </w:t>
      </w:r>
      <w:r w:rsidR="00827338">
        <w:rPr>
          <w:rFonts w:ascii="Tahoma" w:hAnsi="Tahoma" w:cs="Tahoma"/>
          <w:color w:val="333333"/>
          <w:sz w:val="22"/>
          <w:szCs w:val="22"/>
          <w:lang w:val="en-US"/>
        </w:rPr>
        <w:t>in</w:t>
      </w:r>
      <w:r w:rsidRPr="000006B6">
        <w:rPr>
          <w:rFonts w:ascii="Tahoma" w:hAnsi="Tahoma" w:cs="Tahoma"/>
          <w:color w:val="333333"/>
          <w:sz w:val="22"/>
          <w:szCs w:val="22"/>
          <w:lang w:val="en-US"/>
        </w:rPr>
        <w:t xml:space="preserve"> less than ten seconds, the OLC immediately</w:t>
      </w:r>
      <w:r w:rsidR="00827338">
        <w:rPr>
          <w:rFonts w:ascii="Tahoma" w:hAnsi="Tahoma" w:cs="Tahoma"/>
          <w:color w:val="333333"/>
          <w:sz w:val="22"/>
          <w:szCs w:val="22"/>
          <w:lang w:val="en-US"/>
        </w:rPr>
        <w:t xml:space="preserve"> </w:t>
      </w:r>
      <w:r w:rsidRPr="000006B6">
        <w:rPr>
          <w:rFonts w:ascii="Tahoma" w:hAnsi="Tahoma" w:cs="Tahoma"/>
          <w:color w:val="333333"/>
          <w:sz w:val="22"/>
          <w:szCs w:val="22"/>
          <w:lang w:val="en-US"/>
        </w:rPr>
        <w:t xml:space="preserve">sprays oil into the compressor until the normal range is reached again. If the oil level does not fall within the </w:t>
      </w:r>
    </w:p>
    <w:p w:rsidR="004C3E24" w:rsidRDefault="004C3E24" w:rsidP="000006B6">
      <w:pPr>
        <w:pStyle w:val="Kommentartext"/>
        <w:spacing w:line="360" w:lineRule="auto"/>
        <w:rPr>
          <w:rFonts w:ascii="Tahoma" w:hAnsi="Tahoma" w:cs="Tahoma"/>
          <w:color w:val="333333"/>
          <w:sz w:val="22"/>
          <w:szCs w:val="22"/>
          <w:lang w:val="en-US"/>
        </w:rPr>
      </w:pPr>
    </w:p>
    <w:p w:rsidR="000006B6" w:rsidRPr="000006B6" w:rsidRDefault="000006B6" w:rsidP="000006B6">
      <w:pPr>
        <w:pStyle w:val="Kommentartext"/>
        <w:spacing w:line="360" w:lineRule="auto"/>
        <w:rPr>
          <w:rFonts w:ascii="Tahoma" w:hAnsi="Tahoma" w:cs="Tahoma"/>
          <w:color w:val="333333"/>
          <w:sz w:val="22"/>
          <w:szCs w:val="22"/>
          <w:lang w:val="en-US"/>
        </w:rPr>
      </w:pPr>
      <w:bookmarkStart w:id="10" w:name="_GoBack"/>
      <w:bookmarkEnd w:id="10"/>
      <w:r w:rsidRPr="000006B6">
        <w:rPr>
          <w:rFonts w:ascii="Tahoma" w:hAnsi="Tahoma" w:cs="Tahoma"/>
          <w:color w:val="333333"/>
          <w:sz w:val="22"/>
          <w:szCs w:val="22"/>
          <w:lang w:val="en-US"/>
        </w:rPr>
        <w:t>alarm range when switching on, the Power ON monitoring is deactivated again and the OLC operates in normal mode.</w:t>
      </w:r>
    </w:p>
    <w:p w:rsidR="000006B6" w:rsidRPr="000006B6" w:rsidRDefault="000006B6" w:rsidP="000006B6">
      <w:pPr>
        <w:pStyle w:val="Kommentartext"/>
        <w:spacing w:line="360" w:lineRule="auto"/>
        <w:rPr>
          <w:rFonts w:ascii="Tahoma" w:hAnsi="Tahoma" w:cs="Tahoma"/>
          <w:color w:val="333333"/>
          <w:sz w:val="22"/>
          <w:szCs w:val="22"/>
          <w:lang w:val="en-US"/>
        </w:rPr>
      </w:pPr>
    </w:p>
    <w:p w:rsidR="000006B6" w:rsidRPr="000006B6" w:rsidRDefault="000006B6" w:rsidP="000006B6">
      <w:pPr>
        <w:pStyle w:val="Kommentartext"/>
        <w:spacing w:line="360" w:lineRule="auto"/>
        <w:rPr>
          <w:rFonts w:ascii="Tahoma" w:hAnsi="Tahoma" w:cs="Tahoma"/>
          <w:color w:val="333333"/>
          <w:sz w:val="22"/>
          <w:szCs w:val="22"/>
          <w:lang w:val="en-US"/>
        </w:rPr>
      </w:pPr>
      <w:r w:rsidRPr="000006B6">
        <w:rPr>
          <w:rFonts w:ascii="Tahoma" w:hAnsi="Tahoma" w:cs="Tahoma"/>
          <w:b/>
          <w:color w:val="333333"/>
          <w:sz w:val="22"/>
          <w:szCs w:val="22"/>
          <w:lang w:val="en-US"/>
        </w:rPr>
        <w:t xml:space="preserve">Emergency </w:t>
      </w:r>
      <w:r w:rsidR="00827338">
        <w:rPr>
          <w:rFonts w:ascii="Tahoma" w:hAnsi="Tahoma" w:cs="Tahoma"/>
          <w:b/>
          <w:color w:val="333333"/>
          <w:sz w:val="22"/>
          <w:szCs w:val="22"/>
          <w:lang w:val="en-US"/>
        </w:rPr>
        <w:t>I</w:t>
      </w:r>
      <w:r w:rsidRPr="000006B6">
        <w:rPr>
          <w:rFonts w:ascii="Tahoma" w:hAnsi="Tahoma" w:cs="Tahoma"/>
          <w:b/>
          <w:color w:val="333333"/>
          <w:sz w:val="22"/>
          <w:szCs w:val="22"/>
          <w:lang w:val="en-US"/>
        </w:rPr>
        <w:t>njection for sudden oil demand</w:t>
      </w:r>
      <w:r>
        <w:rPr>
          <w:rFonts w:ascii="Tahoma" w:hAnsi="Tahoma" w:cs="Tahoma"/>
          <w:b/>
          <w:color w:val="333333"/>
          <w:sz w:val="22"/>
          <w:szCs w:val="22"/>
          <w:lang w:val="en-US"/>
        </w:rPr>
        <w:br/>
      </w:r>
      <w:r w:rsidRPr="000006B6">
        <w:rPr>
          <w:rFonts w:ascii="Tahoma" w:hAnsi="Tahoma" w:cs="Tahoma"/>
          <w:color w:val="333333"/>
          <w:sz w:val="22"/>
          <w:szCs w:val="22"/>
          <w:lang w:val="en-US"/>
        </w:rPr>
        <w:t>When there is a</w:t>
      </w:r>
      <w:r>
        <w:rPr>
          <w:rFonts w:ascii="Tahoma" w:hAnsi="Tahoma" w:cs="Tahoma"/>
          <w:color w:val="333333"/>
          <w:sz w:val="22"/>
          <w:szCs w:val="22"/>
          <w:lang w:val="en-US"/>
        </w:rPr>
        <w:t xml:space="preserve"> </w:t>
      </w:r>
      <w:r w:rsidRPr="000006B6">
        <w:rPr>
          <w:rFonts w:ascii="Tahoma" w:hAnsi="Tahoma" w:cs="Tahoma"/>
          <w:color w:val="333333"/>
          <w:sz w:val="22"/>
          <w:szCs w:val="22"/>
          <w:lang w:val="en-US"/>
        </w:rPr>
        <w:t>sudden increase in oil demand, which can occur with frequency-modulated compressors, for example, the oil level drops abruptly from the normal to the alarm range. This rapid oil level change is detected by the OLC: It deactivates the useful delay in normal operation and injects oil immediately.</w:t>
      </w:r>
    </w:p>
    <w:p w:rsidR="000006B6" w:rsidRPr="000006B6" w:rsidRDefault="000006B6" w:rsidP="000006B6">
      <w:pPr>
        <w:spacing w:line="360" w:lineRule="auto"/>
        <w:rPr>
          <w:rFonts w:ascii="Tahoma" w:hAnsi="Tahoma" w:cs="Tahoma"/>
          <w:color w:val="333333"/>
          <w:sz w:val="22"/>
          <w:szCs w:val="22"/>
          <w:lang w:val="en-US"/>
        </w:rPr>
      </w:pPr>
    </w:p>
    <w:p w:rsidR="000006B6" w:rsidRPr="000006B6" w:rsidRDefault="000006B6" w:rsidP="000006B6">
      <w:pPr>
        <w:spacing w:line="360" w:lineRule="auto"/>
        <w:rPr>
          <w:rFonts w:ascii="Tahoma" w:hAnsi="Tahoma" w:cs="Tahoma"/>
          <w:b/>
          <w:color w:val="333333"/>
          <w:sz w:val="22"/>
          <w:szCs w:val="22"/>
          <w:lang w:val="en-US"/>
        </w:rPr>
      </w:pPr>
      <w:r w:rsidRPr="000006B6">
        <w:rPr>
          <w:rFonts w:ascii="Tahoma" w:hAnsi="Tahoma" w:cs="Tahoma"/>
          <w:b/>
          <w:color w:val="333333"/>
          <w:sz w:val="22"/>
          <w:szCs w:val="22"/>
          <w:lang w:val="en-US"/>
        </w:rPr>
        <w:t>Permanent level monitoring in normal operation</w:t>
      </w:r>
    </w:p>
    <w:p w:rsidR="000006B6" w:rsidRPr="000006B6" w:rsidRDefault="000006B6" w:rsidP="000006B6">
      <w:pPr>
        <w:spacing w:line="360" w:lineRule="auto"/>
        <w:rPr>
          <w:rFonts w:ascii="Tahoma" w:hAnsi="Tahoma" w:cs="Tahoma"/>
          <w:color w:val="333333"/>
          <w:sz w:val="22"/>
          <w:szCs w:val="22"/>
          <w:lang w:val="en-US"/>
        </w:rPr>
      </w:pPr>
      <w:r w:rsidRPr="000006B6">
        <w:rPr>
          <w:rFonts w:ascii="Tahoma" w:hAnsi="Tahoma" w:cs="Tahoma"/>
          <w:color w:val="333333"/>
          <w:sz w:val="22"/>
          <w:szCs w:val="22"/>
          <w:lang w:val="en-US"/>
        </w:rPr>
        <w:t>For optimum lubrication of the compressor, the AWA OLC regulates its oil quantity to a level of 40 to 60 per</w:t>
      </w:r>
      <w:r w:rsidR="00827338">
        <w:rPr>
          <w:rFonts w:ascii="Tahoma" w:hAnsi="Tahoma" w:cs="Tahoma"/>
          <w:color w:val="333333"/>
          <w:sz w:val="22"/>
          <w:szCs w:val="22"/>
          <w:lang w:val="en-US"/>
        </w:rPr>
        <w:t xml:space="preserve"> </w:t>
      </w:r>
      <w:r w:rsidRPr="000006B6">
        <w:rPr>
          <w:rFonts w:ascii="Tahoma" w:hAnsi="Tahoma" w:cs="Tahoma"/>
          <w:color w:val="333333"/>
          <w:sz w:val="22"/>
          <w:szCs w:val="22"/>
          <w:lang w:val="en-US"/>
        </w:rPr>
        <w:t>cent. If the value falls below the normal range, a delay counter is activated. During normal operation, this prevents the system from swinging up and the compressor from overfilling. After ten seconds the injection of oil begins. If the oil level drops below the critical range (40 to 25 per</w:t>
      </w:r>
      <w:r w:rsidR="00827338">
        <w:rPr>
          <w:rFonts w:ascii="Tahoma" w:hAnsi="Tahoma" w:cs="Tahoma"/>
          <w:color w:val="333333"/>
          <w:sz w:val="22"/>
          <w:szCs w:val="22"/>
          <w:lang w:val="en-US"/>
        </w:rPr>
        <w:t xml:space="preserve"> </w:t>
      </w:r>
      <w:r w:rsidRPr="000006B6">
        <w:rPr>
          <w:rFonts w:ascii="Tahoma" w:hAnsi="Tahoma" w:cs="Tahoma"/>
          <w:color w:val="333333"/>
          <w:sz w:val="22"/>
          <w:szCs w:val="22"/>
          <w:lang w:val="en-US"/>
        </w:rPr>
        <w:t>cent) despite active filling, an alarm counter starts which switches an alarm relay after 80 seconds. This relay contact can be tapped and used, for example, to switch off the compressor or trigger an alarm routine.</w:t>
      </w:r>
    </w:p>
    <w:p w:rsidR="00693770" w:rsidRPr="000006B6" w:rsidRDefault="00693770" w:rsidP="00693770">
      <w:pPr>
        <w:spacing w:line="360" w:lineRule="auto"/>
        <w:rPr>
          <w:rFonts w:ascii="Tahoma" w:hAnsi="Tahoma" w:cs="Tahoma"/>
          <w:color w:val="333333"/>
          <w:sz w:val="22"/>
          <w:szCs w:val="22"/>
          <w:lang w:val="en-US"/>
        </w:rPr>
      </w:pPr>
    </w:p>
    <w:p w:rsidR="00693770" w:rsidRPr="000006B6" w:rsidRDefault="00693770" w:rsidP="00CD401D">
      <w:pPr>
        <w:spacing w:line="360" w:lineRule="auto"/>
        <w:jc w:val="center"/>
        <w:rPr>
          <w:rFonts w:ascii="Tahoma" w:hAnsi="Tahoma" w:cs="Tahoma"/>
          <w:sz w:val="22"/>
          <w:lang w:val="en-US"/>
        </w:rPr>
      </w:pPr>
      <w:r w:rsidRPr="000006B6">
        <w:rPr>
          <w:rFonts w:ascii="Arial" w:hAnsi="Arial"/>
          <w:sz w:val="22"/>
          <w:lang w:val="en-US"/>
        </w:rPr>
        <w:t>■</w:t>
      </w:r>
      <w:r w:rsidRPr="000006B6">
        <w:rPr>
          <w:rFonts w:ascii="Arial" w:hAnsi="Arial"/>
          <w:sz w:val="22"/>
          <w:lang w:val="en-US"/>
        </w:rPr>
        <w:br/>
      </w:r>
    </w:p>
    <w:p w:rsidR="00010FBB" w:rsidRDefault="00010FBB" w:rsidP="00E01EB6">
      <w:pPr>
        <w:spacing w:line="360" w:lineRule="auto"/>
        <w:rPr>
          <w:rFonts w:ascii="Tahoma" w:hAnsi="Tahoma"/>
          <w:sz w:val="20"/>
          <w:lang w:val="en-US"/>
        </w:rPr>
      </w:pPr>
      <w:bookmarkStart w:id="11" w:name="Grußformel"/>
      <w:bookmarkEnd w:id="11"/>
      <w:r w:rsidRPr="00010FBB">
        <w:rPr>
          <w:rFonts w:ascii="Tahoma" w:hAnsi="Tahoma"/>
          <w:sz w:val="20"/>
          <w:lang w:val="en-US"/>
        </w:rPr>
        <w:t>Around the globe, market leaders in the refrigeration and air conditioning industry rely on the precision and the quality of AWA products.</w:t>
      </w:r>
      <w:r w:rsidR="00DA1119">
        <w:rPr>
          <w:rFonts w:ascii="Tahoma" w:hAnsi="Tahoma"/>
          <w:sz w:val="20"/>
          <w:lang w:val="en-US"/>
        </w:rPr>
        <w:t xml:space="preserve"> </w:t>
      </w:r>
      <w:proofErr w:type="spellStart"/>
      <w:r w:rsidR="00DA1119" w:rsidRPr="00DA1119">
        <w:rPr>
          <w:rFonts w:ascii="Tahoma" w:hAnsi="Tahoma"/>
          <w:sz w:val="20"/>
          <w:lang w:val="en-US"/>
        </w:rPr>
        <w:t>Armaturenwerk</w:t>
      </w:r>
      <w:proofErr w:type="spellEnd"/>
      <w:r w:rsidR="00DA1119" w:rsidRPr="00DA1119">
        <w:rPr>
          <w:rFonts w:ascii="Tahoma" w:hAnsi="Tahoma"/>
          <w:sz w:val="20"/>
          <w:lang w:val="en-US"/>
        </w:rPr>
        <w:t xml:space="preserve"> Altenburg offers an extensive and progressive product portfolio of fittings, service valves, sight glasses, adapters and other components. The traditional </w:t>
      </w:r>
      <w:r w:rsidR="00DA1119">
        <w:rPr>
          <w:rFonts w:ascii="Tahoma" w:hAnsi="Tahoma"/>
          <w:sz w:val="20"/>
          <w:lang w:val="en-US"/>
        </w:rPr>
        <w:t>German</w:t>
      </w:r>
      <w:r w:rsidR="00DA1119" w:rsidRPr="00DA1119">
        <w:rPr>
          <w:rFonts w:ascii="Tahoma" w:hAnsi="Tahoma"/>
          <w:sz w:val="20"/>
          <w:lang w:val="en-US"/>
        </w:rPr>
        <w:t xml:space="preserve"> company</w:t>
      </w:r>
      <w:r w:rsidR="00DA1119">
        <w:rPr>
          <w:rFonts w:ascii="Tahoma" w:hAnsi="Tahoma"/>
          <w:sz w:val="20"/>
          <w:lang w:val="en-US"/>
        </w:rPr>
        <w:t xml:space="preserve"> </w:t>
      </w:r>
      <w:r w:rsidR="00DA1119" w:rsidRPr="00DA1119">
        <w:rPr>
          <w:rFonts w:ascii="Tahoma" w:hAnsi="Tahoma"/>
          <w:sz w:val="20"/>
          <w:lang w:val="en-US"/>
        </w:rPr>
        <w:t>was founded in 1879 and has been part of the BITZER Group since 2013.</w:t>
      </w:r>
    </w:p>
    <w:p w:rsidR="00010FBB" w:rsidRPr="002A3E6C" w:rsidRDefault="00010FBB" w:rsidP="00E01EB6">
      <w:pPr>
        <w:spacing w:line="360" w:lineRule="auto"/>
        <w:rPr>
          <w:rFonts w:ascii="Tahoma" w:hAnsi="Tahoma"/>
          <w:sz w:val="20"/>
          <w:lang w:val="en-US"/>
        </w:rPr>
      </w:pPr>
    </w:p>
    <w:p w:rsidR="00E01EB6" w:rsidRPr="00E01EB6" w:rsidRDefault="00E01EB6" w:rsidP="00E01EB6">
      <w:pPr>
        <w:spacing w:line="360" w:lineRule="auto"/>
        <w:rPr>
          <w:rFonts w:ascii="Tahoma" w:hAnsi="Tahoma"/>
          <w:b/>
          <w:sz w:val="20"/>
          <w:lang w:val="en-US"/>
        </w:rPr>
      </w:pPr>
      <w:r w:rsidRPr="00E01EB6">
        <w:rPr>
          <w:rFonts w:ascii="Tahoma" w:hAnsi="Tahoma"/>
          <w:b/>
          <w:sz w:val="20"/>
          <w:lang w:val="en-US"/>
        </w:rPr>
        <w:t>Overview of images</w:t>
      </w:r>
    </w:p>
    <w:p w:rsidR="00E01EB6" w:rsidRPr="00E01EB6" w:rsidRDefault="00E01EB6" w:rsidP="00E01EB6">
      <w:pPr>
        <w:spacing w:line="360" w:lineRule="auto"/>
        <w:rPr>
          <w:rFonts w:ascii="Tahoma" w:hAnsi="Tahoma"/>
          <w:sz w:val="20"/>
          <w:lang w:val="en-US"/>
        </w:rPr>
      </w:pPr>
      <w:r w:rsidRPr="00E01EB6">
        <w:rPr>
          <w:rFonts w:ascii="Tahoma" w:hAnsi="Tahoma"/>
          <w:sz w:val="20"/>
          <w:lang w:val="en-US"/>
        </w:rPr>
        <w:t>Images may only be used for editorial purposes. They can be used free of charge if the source is given – ‘Photo: BITZER’ – and a free copy of the publication is sent to us. Images may not be modified or altered, except to crop out the background surrounding the main subject.</w:t>
      </w:r>
    </w:p>
    <w:p w:rsidR="00CD401D" w:rsidRPr="00E01EB6" w:rsidRDefault="00CD401D" w:rsidP="00693770">
      <w:pPr>
        <w:spacing w:line="360" w:lineRule="auto"/>
        <w:rPr>
          <w:rFonts w:ascii="Tahoma" w:hAnsi="Tahoma"/>
          <w:sz w:val="20"/>
          <w:lang w:val="en-US"/>
        </w:rPr>
      </w:pPr>
    </w:p>
    <w:p w:rsidR="00CD401D" w:rsidRDefault="00CD401D" w:rsidP="000006B6">
      <w:pPr>
        <w:rPr>
          <w:rFonts w:ascii="Tahoma" w:hAnsi="Tahoma"/>
          <w:sz w:val="20"/>
        </w:rPr>
      </w:pPr>
      <w:r w:rsidRPr="00E01EB6">
        <w:rPr>
          <w:rFonts w:ascii="Tahoma" w:hAnsi="Tahoma"/>
          <w:sz w:val="20"/>
          <w:lang w:val="en-US"/>
        </w:rPr>
        <w:br w:type="page"/>
      </w:r>
      <w:r>
        <w:rPr>
          <w:noProof/>
        </w:rPr>
        <w:lastRenderedPageBreak/>
        <w:drawing>
          <wp:inline distT="0" distB="0" distL="0" distR="0" wp14:anchorId="6D97DF66" wp14:editId="766232EE">
            <wp:extent cx="3716957" cy="3780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1525" r="16584" b="5619"/>
                    <a:stretch/>
                  </pic:blipFill>
                  <pic:spPr bwMode="auto">
                    <a:xfrm>
                      <a:off x="0" y="0"/>
                      <a:ext cx="3716957" cy="3780000"/>
                    </a:xfrm>
                    <a:prstGeom prst="rect">
                      <a:avLst/>
                    </a:prstGeom>
                    <a:noFill/>
                    <a:ln>
                      <a:noFill/>
                    </a:ln>
                    <a:extLst>
                      <a:ext uri="{53640926-AAD7-44D8-BBD7-CCE9431645EC}">
                        <a14:shadowObscured xmlns:a14="http://schemas.microsoft.com/office/drawing/2010/main"/>
                      </a:ext>
                    </a:extLst>
                  </pic:spPr>
                </pic:pic>
              </a:graphicData>
            </a:graphic>
          </wp:inline>
        </w:drawing>
      </w:r>
    </w:p>
    <w:p w:rsidR="000006B6" w:rsidRPr="000006B6" w:rsidRDefault="000006B6" w:rsidP="000006B6">
      <w:pPr>
        <w:tabs>
          <w:tab w:val="left" w:pos="6804"/>
        </w:tabs>
        <w:spacing w:line="360" w:lineRule="auto"/>
        <w:rPr>
          <w:rFonts w:ascii="Tahoma" w:eastAsiaTheme="minorHAnsi" w:hAnsi="Tahoma" w:cstheme="minorBidi"/>
          <w:sz w:val="22"/>
          <w:lang w:val="en-US" w:bidi="de-DE"/>
        </w:rPr>
      </w:pPr>
      <w:r>
        <w:rPr>
          <w:rFonts w:ascii="Tahoma" w:eastAsiaTheme="minorHAnsi" w:hAnsi="Tahoma" w:cstheme="minorBidi"/>
          <w:sz w:val="22"/>
          <w:lang w:val="en-US" w:bidi="de-DE"/>
        </w:rPr>
        <w:t>Image</w:t>
      </w:r>
      <w:r w:rsidRPr="000006B6">
        <w:rPr>
          <w:rFonts w:ascii="Tahoma" w:eastAsiaTheme="minorHAnsi" w:hAnsi="Tahoma" w:cstheme="minorBidi"/>
          <w:sz w:val="22"/>
          <w:lang w:val="en-US" w:bidi="de-DE"/>
        </w:rPr>
        <w:t>: The AWA OLC guarantees high-precision oil level regulation</w:t>
      </w:r>
    </w:p>
    <w:p w:rsidR="00CD401D" w:rsidRPr="000006B6" w:rsidRDefault="00CD401D" w:rsidP="000006B6">
      <w:pPr>
        <w:tabs>
          <w:tab w:val="left" w:pos="6804"/>
        </w:tabs>
        <w:spacing w:line="360" w:lineRule="auto"/>
        <w:rPr>
          <w:rFonts w:ascii="Tahoma" w:eastAsiaTheme="minorHAnsi" w:hAnsi="Tahoma" w:cstheme="minorBidi"/>
          <w:sz w:val="22"/>
          <w:lang w:val="en-US" w:bidi="de-DE"/>
        </w:rPr>
      </w:pPr>
    </w:p>
    <w:sectPr w:rsidR="00CD401D" w:rsidRPr="000006B6" w:rsidSect="00400B66">
      <w:type w:val="continuous"/>
      <w:pgSz w:w="11906" w:h="16838" w:code="9"/>
      <w:pgMar w:top="1418" w:right="680" w:bottom="1418" w:left="1247"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770" w:rsidRDefault="00693770">
      <w:r>
        <w:separator/>
      </w:r>
    </w:p>
  </w:endnote>
  <w:endnote w:type="continuationSeparator" w:id="0">
    <w:p w:rsidR="00693770" w:rsidRDefault="0069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B90" w:rsidRPr="00E83359" w:rsidRDefault="006E5B90">
    <w:pPr>
      <w:pStyle w:val="Fuzeile"/>
    </w:pPr>
  </w:p>
  <w:p w:rsidR="006E5B90" w:rsidRPr="00E83359" w:rsidRDefault="006E5B90">
    <w:pPr>
      <w:pStyle w:val="Fuzeile"/>
    </w:pPr>
  </w:p>
  <w:p w:rsidR="006E5B90" w:rsidRPr="00E83359" w:rsidRDefault="006E5B90">
    <w:pPr>
      <w:pStyle w:val="Fuzeile"/>
    </w:pPr>
  </w:p>
  <w:p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770" w:rsidRDefault="00693770">
      <w:r>
        <w:separator/>
      </w:r>
    </w:p>
  </w:footnote>
  <w:footnote w:type="continuationSeparator" w:id="0">
    <w:p w:rsidR="00693770" w:rsidRDefault="00693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B90" w:rsidRPr="007F11B8" w:rsidRDefault="00351859" w:rsidP="00403329">
    <w:pPr>
      <w:pStyle w:val="Kopfzeile"/>
      <w:rPr>
        <w:rFonts w:ascii="Tahoma" w:hAnsi="Tahoma" w:cs="Tahoma"/>
        <w:sz w:val="22"/>
        <w:szCs w:val="22"/>
      </w:rPr>
    </w:pPr>
    <w:r>
      <w:rPr>
        <w:rFonts w:ascii="Tahoma" w:hAnsi="Tahoma" w:cs="Tahoma"/>
        <w:noProof/>
        <w:sz w:val="22"/>
        <w:szCs w:val="22"/>
      </w:rPr>
      <w:drawing>
        <wp:anchor distT="0" distB="0" distL="114300" distR="114300" simplePos="0" relativeHeight="251658240" behindDoc="1" locked="0" layoutInCell="1" allowOverlap="1">
          <wp:simplePos x="0" y="0"/>
          <wp:positionH relativeFrom="column">
            <wp:posOffset>3975100</wp:posOffset>
          </wp:positionH>
          <wp:positionV relativeFrom="paragraph">
            <wp:posOffset>-43180</wp:posOffset>
          </wp:positionV>
          <wp:extent cx="694800" cy="486000"/>
          <wp:effectExtent l="0" t="0" r="0" b="9525"/>
          <wp:wrapTight wrapText="bothSides">
            <wp:wrapPolygon edited="0">
              <wp:start x="7108" y="0"/>
              <wp:lineTo x="0" y="2541"/>
              <wp:lineTo x="0" y="18635"/>
              <wp:lineTo x="7108" y="21176"/>
              <wp:lineTo x="13623" y="21176"/>
              <wp:lineTo x="20731" y="19482"/>
              <wp:lineTo x="20731" y="2541"/>
              <wp:lineTo x="13623" y="0"/>
              <wp:lineTo x="7108"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800" cy="48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85D9B" w:rsidRPr="00EC0805">
      <w:rPr>
        <w:rFonts w:ascii="Tahoma" w:hAnsi="Tahoma" w:cs="Tahoma"/>
        <w:b/>
        <w:sz w:val="40"/>
        <w:szCs w:val="40"/>
      </w:rPr>
      <w:t>Press</w:t>
    </w:r>
    <w:r w:rsidR="00E01EB6">
      <w:rPr>
        <w:rFonts w:ascii="Tahoma" w:hAnsi="Tahoma" w:cs="Tahoma"/>
        <w:b/>
        <w:sz w:val="40"/>
        <w:szCs w:val="40"/>
      </w:rPr>
      <w:t xml:space="preserve"> </w:t>
    </w:r>
    <w:proofErr w:type="spellStart"/>
    <w:r w:rsidR="00CA2FF6">
      <w:rPr>
        <w:rFonts w:ascii="Tahoma" w:hAnsi="Tahoma" w:cs="Tahoma"/>
        <w:b/>
        <w:sz w:val="40"/>
        <w:szCs w:val="40"/>
      </w:rPr>
      <w:t>i</w:t>
    </w:r>
    <w:r w:rsidR="00885D9B" w:rsidRPr="00EC0805">
      <w:rPr>
        <w:rFonts w:ascii="Tahoma" w:hAnsi="Tahoma" w:cs="Tahoma"/>
        <w:b/>
        <w:sz w:val="40"/>
        <w:szCs w:val="40"/>
      </w:rPr>
      <w:t>nfor</w:t>
    </w:r>
    <w:r w:rsidR="005E09B0">
      <w:rPr>
        <w:rFonts w:ascii="Tahoma" w:hAnsi="Tahoma" w:cs="Tahoma"/>
        <w:b/>
        <w:sz w:val="40"/>
        <w:szCs w:val="40"/>
      </w:rPr>
      <w:t>mation</w:t>
    </w:r>
    <w:proofErr w:type="spellEnd"/>
  </w:p>
  <w:p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D9B" w:rsidRDefault="00885D9B">
    <w:pPr>
      <w:pStyle w:val="Kopfzeile"/>
    </w:pPr>
    <w:r w:rsidRPr="00EC0805">
      <w:rPr>
        <w:rFonts w:ascii="Tahoma" w:hAnsi="Tahoma" w:cs="Tahoma"/>
        <w:b/>
        <w:sz w:val="40"/>
        <w:szCs w:val="40"/>
      </w:rPr>
      <w:t>Press 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770"/>
    <w:rsid w:val="000006B6"/>
    <w:rsid w:val="00000C01"/>
    <w:rsid w:val="000057AA"/>
    <w:rsid w:val="00010FBB"/>
    <w:rsid w:val="00021C11"/>
    <w:rsid w:val="00031570"/>
    <w:rsid w:val="00036060"/>
    <w:rsid w:val="000442A3"/>
    <w:rsid w:val="000460FB"/>
    <w:rsid w:val="000602AD"/>
    <w:rsid w:val="00062A38"/>
    <w:rsid w:val="0006421A"/>
    <w:rsid w:val="000656FB"/>
    <w:rsid w:val="0007629A"/>
    <w:rsid w:val="00081310"/>
    <w:rsid w:val="000A520F"/>
    <w:rsid w:val="000A679F"/>
    <w:rsid w:val="000B079A"/>
    <w:rsid w:val="000D1CC3"/>
    <w:rsid w:val="000D2EF1"/>
    <w:rsid w:val="000D3D1D"/>
    <w:rsid w:val="000D55D8"/>
    <w:rsid w:val="000E6FF0"/>
    <w:rsid w:val="000E7E33"/>
    <w:rsid w:val="000F3117"/>
    <w:rsid w:val="0011150B"/>
    <w:rsid w:val="00113BB8"/>
    <w:rsid w:val="00121973"/>
    <w:rsid w:val="00126449"/>
    <w:rsid w:val="00130373"/>
    <w:rsid w:val="00135CE0"/>
    <w:rsid w:val="00143A8C"/>
    <w:rsid w:val="0014616F"/>
    <w:rsid w:val="001521BD"/>
    <w:rsid w:val="0015393A"/>
    <w:rsid w:val="00165824"/>
    <w:rsid w:val="001701E7"/>
    <w:rsid w:val="00170992"/>
    <w:rsid w:val="00180E8B"/>
    <w:rsid w:val="00194C54"/>
    <w:rsid w:val="00196CF7"/>
    <w:rsid w:val="001A225A"/>
    <w:rsid w:val="001A4EC0"/>
    <w:rsid w:val="001B492B"/>
    <w:rsid w:val="001B6524"/>
    <w:rsid w:val="001C2261"/>
    <w:rsid w:val="001C2E28"/>
    <w:rsid w:val="001C4790"/>
    <w:rsid w:val="001C4898"/>
    <w:rsid w:val="001C6A10"/>
    <w:rsid w:val="001D0E9C"/>
    <w:rsid w:val="001D6B60"/>
    <w:rsid w:val="001E31FC"/>
    <w:rsid w:val="001F00FD"/>
    <w:rsid w:val="001F6F44"/>
    <w:rsid w:val="00201616"/>
    <w:rsid w:val="00204B27"/>
    <w:rsid w:val="0020626C"/>
    <w:rsid w:val="0020657E"/>
    <w:rsid w:val="00207FE5"/>
    <w:rsid w:val="002154F0"/>
    <w:rsid w:val="002166DE"/>
    <w:rsid w:val="00225DC0"/>
    <w:rsid w:val="00247B2D"/>
    <w:rsid w:val="00254BC4"/>
    <w:rsid w:val="00255D48"/>
    <w:rsid w:val="00257374"/>
    <w:rsid w:val="00270CB7"/>
    <w:rsid w:val="00274344"/>
    <w:rsid w:val="002756F1"/>
    <w:rsid w:val="00280B26"/>
    <w:rsid w:val="00281209"/>
    <w:rsid w:val="00285BE8"/>
    <w:rsid w:val="00285BEF"/>
    <w:rsid w:val="00290999"/>
    <w:rsid w:val="0029333B"/>
    <w:rsid w:val="00293C93"/>
    <w:rsid w:val="00293E43"/>
    <w:rsid w:val="002A149B"/>
    <w:rsid w:val="002A7781"/>
    <w:rsid w:val="002B51E0"/>
    <w:rsid w:val="002B5B1A"/>
    <w:rsid w:val="002B76F2"/>
    <w:rsid w:val="002C5D64"/>
    <w:rsid w:val="002C7729"/>
    <w:rsid w:val="002D4D58"/>
    <w:rsid w:val="002D6259"/>
    <w:rsid w:val="002D728B"/>
    <w:rsid w:val="002E2329"/>
    <w:rsid w:val="002E7F6A"/>
    <w:rsid w:val="00300918"/>
    <w:rsid w:val="003021A9"/>
    <w:rsid w:val="003043C3"/>
    <w:rsid w:val="003070B2"/>
    <w:rsid w:val="00316731"/>
    <w:rsid w:val="0031738B"/>
    <w:rsid w:val="00336E61"/>
    <w:rsid w:val="00340F5E"/>
    <w:rsid w:val="003439AA"/>
    <w:rsid w:val="00351859"/>
    <w:rsid w:val="0035779A"/>
    <w:rsid w:val="00363E5F"/>
    <w:rsid w:val="003645E1"/>
    <w:rsid w:val="003676F2"/>
    <w:rsid w:val="00377544"/>
    <w:rsid w:val="00384201"/>
    <w:rsid w:val="003913A2"/>
    <w:rsid w:val="003A62AD"/>
    <w:rsid w:val="003C0197"/>
    <w:rsid w:val="003C054B"/>
    <w:rsid w:val="003C06DC"/>
    <w:rsid w:val="003D221B"/>
    <w:rsid w:val="003F18C9"/>
    <w:rsid w:val="00400B66"/>
    <w:rsid w:val="00401EBA"/>
    <w:rsid w:val="00403329"/>
    <w:rsid w:val="00405F17"/>
    <w:rsid w:val="00426A7C"/>
    <w:rsid w:val="004278ED"/>
    <w:rsid w:val="004327D0"/>
    <w:rsid w:val="00434055"/>
    <w:rsid w:val="004538D6"/>
    <w:rsid w:val="00455FA3"/>
    <w:rsid w:val="00463ED4"/>
    <w:rsid w:val="00465E4F"/>
    <w:rsid w:val="00483A02"/>
    <w:rsid w:val="00487195"/>
    <w:rsid w:val="00490452"/>
    <w:rsid w:val="004942BA"/>
    <w:rsid w:val="00495749"/>
    <w:rsid w:val="00495B8D"/>
    <w:rsid w:val="004A2361"/>
    <w:rsid w:val="004A4C3E"/>
    <w:rsid w:val="004C3E24"/>
    <w:rsid w:val="004D302B"/>
    <w:rsid w:val="004D3F22"/>
    <w:rsid w:val="004E212A"/>
    <w:rsid w:val="004E3397"/>
    <w:rsid w:val="004E3B36"/>
    <w:rsid w:val="0050749B"/>
    <w:rsid w:val="00521B21"/>
    <w:rsid w:val="00522CE7"/>
    <w:rsid w:val="0052420D"/>
    <w:rsid w:val="00533135"/>
    <w:rsid w:val="00541476"/>
    <w:rsid w:val="00551E05"/>
    <w:rsid w:val="00562925"/>
    <w:rsid w:val="005742EC"/>
    <w:rsid w:val="005A1070"/>
    <w:rsid w:val="005A4C62"/>
    <w:rsid w:val="005C0D40"/>
    <w:rsid w:val="005C3FE9"/>
    <w:rsid w:val="005D25A9"/>
    <w:rsid w:val="005D3A68"/>
    <w:rsid w:val="005D6A3E"/>
    <w:rsid w:val="005D7B5A"/>
    <w:rsid w:val="005E09B0"/>
    <w:rsid w:val="005E6EAA"/>
    <w:rsid w:val="005F136A"/>
    <w:rsid w:val="005F2B9C"/>
    <w:rsid w:val="005F633B"/>
    <w:rsid w:val="005F76ED"/>
    <w:rsid w:val="006068EA"/>
    <w:rsid w:val="00607BE2"/>
    <w:rsid w:val="006112C8"/>
    <w:rsid w:val="0061383F"/>
    <w:rsid w:val="00613A2A"/>
    <w:rsid w:val="00623FFA"/>
    <w:rsid w:val="00634F8A"/>
    <w:rsid w:val="00642C7B"/>
    <w:rsid w:val="00644126"/>
    <w:rsid w:val="00651E0C"/>
    <w:rsid w:val="00652EF9"/>
    <w:rsid w:val="0066668A"/>
    <w:rsid w:val="00667AFE"/>
    <w:rsid w:val="00672604"/>
    <w:rsid w:val="00672FF0"/>
    <w:rsid w:val="0067473B"/>
    <w:rsid w:val="0067707E"/>
    <w:rsid w:val="00682408"/>
    <w:rsid w:val="006910C6"/>
    <w:rsid w:val="00692555"/>
    <w:rsid w:val="00693770"/>
    <w:rsid w:val="00693DDB"/>
    <w:rsid w:val="006970DD"/>
    <w:rsid w:val="006971C9"/>
    <w:rsid w:val="006A77A7"/>
    <w:rsid w:val="006B43C0"/>
    <w:rsid w:val="006C29CE"/>
    <w:rsid w:val="006C4FCD"/>
    <w:rsid w:val="006E0B38"/>
    <w:rsid w:val="006E3652"/>
    <w:rsid w:val="006E5B90"/>
    <w:rsid w:val="006E6480"/>
    <w:rsid w:val="006F3880"/>
    <w:rsid w:val="006F5836"/>
    <w:rsid w:val="007109D3"/>
    <w:rsid w:val="00710C8A"/>
    <w:rsid w:val="00713600"/>
    <w:rsid w:val="007157E4"/>
    <w:rsid w:val="00716976"/>
    <w:rsid w:val="00720085"/>
    <w:rsid w:val="007209B4"/>
    <w:rsid w:val="007211A8"/>
    <w:rsid w:val="007334EF"/>
    <w:rsid w:val="00736515"/>
    <w:rsid w:val="00737598"/>
    <w:rsid w:val="00740325"/>
    <w:rsid w:val="007409FC"/>
    <w:rsid w:val="00742FC6"/>
    <w:rsid w:val="007456C2"/>
    <w:rsid w:val="00750877"/>
    <w:rsid w:val="00760B81"/>
    <w:rsid w:val="0076673E"/>
    <w:rsid w:val="00772550"/>
    <w:rsid w:val="0077798C"/>
    <w:rsid w:val="007849D7"/>
    <w:rsid w:val="007857E4"/>
    <w:rsid w:val="007A3837"/>
    <w:rsid w:val="007B4637"/>
    <w:rsid w:val="007C5021"/>
    <w:rsid w:val="007D0D4F"/>
    <w:rsid w:val="007D69C0"/>
    <w:rsid w:val="007D786C"/>
    <w:rsid w:val="007F11B8"/>
    <w:rsid w:val="007F2695"/>
    <w:rsid w:val="00802B96"/>
    <w:rsid w:val="00803EE1"/>
    <w:rsid w:val="00805832"/>
    <w:rsid w:val="00813BEC"/>
    <w:rsid w:val="00820B5A"/>
    <w:rsid w:val="00822082"/>
    <w:rsid w:val="00824D65"/>
    <w:rsid w:val="00825475"/>
    <w:rsid w:val="00827338"/>
    <w:rsid w:val="008351C2"/>
    <w:rsid w:val="008361ED"/>
    <w:rsid w:val="00837958"/>
    <w:rsid w:val="00841867"/>
    <w:rsid w:val="00843CB6"/>
    <w:rsid w:val="00847907"/>
    <w:rsid w:val="008553D0"/>
    <w:rsid w:val="008568B2"/>
    <w:rsid w:val="008728A6"/>
    <w:rsid w:val="00874A85"/>
    <w:rsid w:val="008853E1"/>
    <w:rsid w:val="00885D9B"/>
    <w:rsid w:val="0089292C"/>
    <w:rsid w:val="00892BC7"/>
    <w:rsid w:val="0089571E"/>
    <w:rsid w:val="00897DED"/>
    <w:rsid w:val="008A0781"/>
    <w:rsid w:val="008A140E"/>
    <w:rsid w:val="008A3723"/>
    <w:rsid w:val="008A588A"/>
    <w:rsid w:val="008B4FBE"/>
    <w:rsid w:val="008B6BD0"/>
    <w:rsid w:val="008C79A3"/>
    <w:rsid w:val="008E176B"/>
    <w:rsid w:val="008F0C82"/>
    <w:rsid w:val="00910C8D"/>
    <w:rsid w:val="009122FA"/>
    <w:rsid w:val="009218BD"/>
    <w:rsid w:val="00936833"/>
    <w:rsid w:val="0094068A"/>
    <w:rsid w:val="00946C34"/>
    <w:rsid w:val="0095104E"/>
    <w:rsid w:val="00951247"/>
    <w:rsid w:val="009620CF"/>
    <w:rsid w:val="00964D41"/>
    <w:rsid w:val="00965576"/>
    <w:rsid w:val="00967F74"/>
    <w:rsid w:val="009710BC"/>
    <w:rsid w:val="00974B4B"/>
    <w:rsid w:val="009754AF"/>
    <w:rsid w:val="009754FB"/>
    <w:rsid w:val="00975F6A"/>
    <w:rsid w:val="00977728"/>
    <w:rsid w:val="00980560"/>
    <w:rsid w:val="009819C4"/>
    <w:rsid w:val="00985C1B"/>
    <w:rsid w:val="0099797B"/>
    <w:rsid w:val="009A055E"/>
    <w:rsid w:val="009A567E"/>
    <w:rsid w:val="009A7EB5"/>
    <w:rsid w:val="009B2064"/>
    <w:rsid w:val="009C3722"/>
    <w:rsid w:val="009E0503"/>
    <w:rsid w:val="009E3618"/>
    <w:rsid w:val="009E6294"/>
    <w:rsid w:val="009F3237"/>
    <w:rsid w:val="009F503D"/>
    <w:rsid w:val="00A03BE6"/>
    <w:rsid w:val="00A04A46"/>
    <w:rsid w:val="00A061EF"/>
    <w:rsid w:val="00A10BE6"/>
    <w:rsid w:val="00A16D4A"/>
    <w:rsid w:val="00A20412"/>
    <w:rsid w:val="00A21563"/>
    <w:rsid w:val="00A3438B"/>
    <w:rsid w:val="00A451EF"/>
    <w:rsid w:val="00A4538B"/>
    <w:rsid w:val="00A46C9B"/>
    <w:rsid w:val="00A475A8"/>
    <w:rsid w:val="00A47887"/>
    <w:rsid w:val="00A47A06"/>
    <w:rsid w:val="00A50406"/>
    <w:rsid w:val="00A509C2"/>
    <w:rsid w:val="00A55378"/>
    <w:rsid w:val="00A65067"/>
    <w:rsid w:val="00A74F39"/>
    <w:rsid w:val="00A94A4C"/>
    <w:rsid w:val="00AA01CF"/>
    <w:rsid w:val="00AA08D0"/>
    <w:rsid w:val="00AA42A8"/>
    <w:rsid w:val="00AB2D30"/>
    <w:rsid w:val="00AC38AC"/>
    <w:rsid w:val="00AC6C6B"/>
    <w:rsid w:val="00AD6775"/>
    <w:rsid w:val="00AE523B"/>
    <w:rsid w:val="00AF3AEB"/>
    <w:rsid w:val="00B0169B"/>
    <w:rsid w:val="00B13200"/>
    <w:rsid w:val="00B1384A"/>
    <w:rsid w:val="00B24771"/>
    <w:rsid w:val="00B26433"/>
    <w:rsid w:val="00B30630"/>
    <w:rsid w:val="00B55E7E"/>
    <w:rsid w:val="00B56124"/>
    <w:rsid w:val="00B57D87"/>
    <w:rsid w:val="00B617FC"/>
    <w:rsid w:val="00B66E1F"/>
    <w:rsid w:val="00B70B10"/>
    <w:rsid w:val="00B92541"/>
    <w:rsid w:val="00B930AF"/>
    <w:rsid w:val="00B94B8E"/>
    <w:rsid w:val="00BA0DB7"/>
    <w:rsid w:val="00BB4127"/>
    <w:rsid w:val="00BC2D0E"/>
    <w:rsid w:val="00BC40AC"/>
    <w:rsid w:val="00BC7885"/>
    <w:rsid w:val="00BD1592"/>
    <w:rsid w:val="00BD3E38"/>
    <w:rsid w:val="00BE361C"/>
    <w:rsid w:val="00BE6E02"/>
    <w:rsid w:val="00BF44D3"/>
    <w:rsid w:val="00BF7A9E"/>
    <w:rsid w:val="00C003C6"/>
    <w:rsid w:val="00C0678F"/>
    <w:rsid w:val="00C16125"/>
    <w:rsid w:val="00C17300"/>
    <w:rsid w:val="00C24B53"/>
    <w:rsid w:val="00C30020"/>
    <w:rsid w:val="00C302D1"/>
    <w:rsid w:val="00C30C9B"/>
    <w:rsid w:val="00C31F50"/>
    <w:rsid w:val="00C348D8"/>
    <w:rsid w:val="00C46FF4"/>
    <w:rsid w:val="00C50BA2"/>
    <w:rsid w:val="00C52374"/>
    <w:rsid w:val="00C56941"/>
    <w:rsid w:val="00C63837"/>
    <w:rsid w:val="00C85A5B"/>
    <w:rsid w:val="00C878B8"/>
    <w:rsid w:val="00C95629"/>
    <w:rsid w:val="00CA0260"/>
    <w:rsid w:val="00CA2FF6"/>
    <w:rsid w:val="00CA3BFA"/>
    <w:rsid w:val="00CB20CA"/>
    <w:rsid w:val="00CB5388"/>
    <w:rsid w:val="00CB7BC3"/>
    <w:rsid w:val="00CC2CD9"/>
    <w:rsid w:val="00CD3C95"/>
    <w:rsid w:val="00CD401D"/>
    <w:rsid w:val="00CF2991"/>
    <w:rsid w:val="00CF3746"/>
    <w:rsid w:val="00CF6E92"/>
    <w:rsid w:val="00D03591"/>
    <w:rsid w:val="00D12F1A"/>
    <w:rsid w:val="00D14EC2"/>
    <w:rsid w:val="00D17765"/>
    <w:rsid w:val="00D2125C"/>
    <w:rsid w:val="00D2166D"/>
    <w:rsid w:val="00D22FC9"/>
    <w:rsid w:val="00D343CD"/>
    <w:rsid w:val="00D432BE"/>
    <w:rsid w:val="00D52A6D"/>
    <w:rsid w:val="00D52C82"/>
    <w:rsid w:val="00D57C6B"/>
    <w:rsid w:val="00D80AA5"/>
    <w:rsid w:val="00D83955"/>
    <w:rsid w:val="00D86583"/>
    <w:rsid w:val="00D86D69"/>
    <w:rsid w:val="00D91EC7"/>
    <w:rsid w:val="00D97B59"/>
    <w:rsid w:val="00DA1119"/>
    <w:rsid w:val="00DA45C5"/>
    <w:rsid w:val="00DA48B4"/>
    <w:rsid w:val="00DC2D1D"/>
    <w:rsid w:val="00DC426C"/>
    <w:rsid w:val="00DD78E5"/>
    <w:rsid w:val="00DE4F57"/>
    <w:rsid w:val="00DF1483"/>
    <w:rsid w:val="00DF4B6A"/>
    <w:rsid w:val="00DF4D5E"/>
    <w:rsid w:val="00E00478"/>
    <w:rsid w:val="00E01EB6"/>
    <w:rsid w:val="00E032D9"/>
    <w:rsid w:val="00E24A2E"/>
    <w:rsid w:val="00E27D42"/>
    <w:rsid w:val="00E30B10"/>
    <w:rsid w:val="00E313A9"/>
    <w:rsid w:val="00E34A20"/>
    <w:rsid w:val="00E351C1"/>
    <w:rsid w:val="00E5077E"/>
    <w:rsid w:val="00E542C8"/>
    <w:rsid w:val="00E604D2"/>
    <w:rsid w:val="00E63021"/>
    <w:rsid w:val="00E67BB4"/>
    <w:rsid w:val="00E70D2B"/>
    <w:rsid w:val="00E75438"/>
    <w:rsid w:val="00E83359"/>
    <w:rsid w:val="00E86E0B"/>
    <w:rsid w:val="00E87E0A"/>
    <w:rsid w:val="00E925A2"/>
    <w:rsid w:val="00E97244"/>
    <w:rsid w:val="00EA0E88"/>
    <w:rsid w:val="00EA54FA"/>
    <w:rsid w:val="00EB4DE5"/>
    <w:rsid w:val="00ED0ACC"/>
    <w:rsid w:val="00ED742E"/>
    <w:rsid w:val="00ED7B23"/>
    <w:rsid w:val="00EE2C0B"/>
    <w:rsid w:val="00EF206D"/>
    <w:rsid w:val="00EF21CD"/>
    <w:rsid w:val="00F01919"/>
    <w:rsid w:val="00F01E19"/>
    <w:rsid w:val="00F02358"/>
    <w:rsid w:val="00F0769F"/>
    <w:rsid w:val="00F10226"/>
    <w:rsid w:val="00F10CF9"/>
    <w:rsid w:val="00F111E6"/>
    <w:rsid w:val="00F13C15"/>
    <w:rsid w:val="00F16387"/>
    <w:rsid w:val="00F275A0"/>
    <w:rsid w:val="00F525E8"/>
    <w:rsid w:val="00F56533"/>
    <w:rsid w:val="00F57670"/>
    <w:rsid w:val="00F577CF"/>
    <w:rsid w:val="00F63C06"/>
    <w:rsid w:val="00F77B4A"/>
    <w:rsid w:val="00F804B7"/>
    <w:rsid w:val="00F903E7"/>
    <w:rsid w:val="00F93363"/>
    <w:rsid w:val="00F94AD5"/>
    <w:rsid w:val="00F95263"/>
    <w:rsid w:val="00FA0D67"/>
    <w:rsid w:val="00FA492A"/>
    <w:rsid w:val="00FA7E60"/>
    <w:rsid w:val="00FC0871"/>
    <w:rsid w:val="00FC1E79"/>
    <w:rsid w:val="00FC33A0"/>
    <w:rsid w:val="00FC450B"/>
    <w:rsid w:val="00FC57B3"/>
    <w:rsid w:val="00FD5C4E"/>
    <w:rsid w:val="00FE67AC"/>
    <w:rsid w:val="00FF2123"/>
    <w:rsid w:val="00FF23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6FDD884"/>
  <w15:docId w15:val="{76397A94-422B-4D2D-9BEE-6C1174FCB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C79A3"/>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paragraph" w:styleId="Kommentartext">
    <w:name w:val="annotation text"/>
    <w:basedOn w:val="Standard"/>
    <w:link w:val="KommentartextZchn"/>
    <w:uiPriority w:val="99"/>
    <w:unhideWhenUsed/>
    <w:rsid w:val="00693770"/>
    <w:rPr>
      <w:sz w:val="20"/>
    </w:rPr>
  </w:style>
  <w:style w:type="character" w:customStyle="1" w:styleId="KommentartextZchn">
    <w:name w:val="Kommentartext Zchn"/>
    <w:basedOn w:val="Absatz-Standardschriftart"/>
    <w:link w:val="Kommentartext"/>
    <w:uiPriority w:val="99"/>
    <w:rsid w:val="0069377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1C0D8-011A-4ED8-B2F4-51802FA3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BA180326.dotm</Template>
  <TotalTime>0</TotalTime>
  <Pages>3</Pages>
  <Words>649</Words>
  <Characters>3455</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Kolberg, Eliane</dc:creator>
  <cp:keywords/>
  <cp:lastModifiedBy>Bitzer</cp:lastModifiedBy>
  <cp:revision>11</cp:revision>
  <cp:lastPrinted>2019-07-05T12:24:00Z</cp:lastPrinted>
  <dcterms:created xsi:type="dcterms:W3CDTF">2019-09-24T12:18:00Z</dcterms:created>
  <dcterms:modified xsi:type="dcterms:W3CDTF">2019-10-28T12:05:00Z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